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35" w:rsidRPr="00862235" w:rsidRDefault="00862235" w:rsidP="00862235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Helvetica"/>
          <w:b/>
          <w:bCs/>
          <w:color w:val="66B546"/>
          <w:sz w:val="42"/>
          <w:szCs w:val="42"/>
          <w:lang w:eastAsia="ru-RU"/>
        </w:rPr>
      </w:pPr>
      <w:r w:rsidRPr="00862235">
        <w:rPr>
          <w:rFonts w:ascii="Helvetica" w:eastAsia="Times New Roman" w:hAnsi="Helvetica" w:cs="Helvetica"/>
          <w:b/>
          <w:bCs/>
          <w:noProof/>
          <w:color w:val="66B546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 wp14:anchorId="339DD588" wp14:editId="4915A0AA">
            <wp:simplePos x="0" y="0"/>
            <wp:positionH relativeFrom="column">
              <wp:posOffset>3768090</wp:posOffset>
            </wp:positionH>
            <wp:positionV relativeFrom="paragraph">
              <wp:posOffset>613410</wp:posOffset>
            </wp:positionV>
            <wp:extent cx="2362200" cy="2200275"/>
            <wp:effectExtent l="0" t="0" r="0" b="9525"/>
            <wp:wrapThrough wrapText="bothSides">
              <wp:wrapPolygon edited="0">
                <wp:start x="0" y="0"/>
                <wp:lineTo x="0" y="21506"/>
                <wp:lineTo x="21426" y="21506"/>
                <wp:lineTo x="21426" y="0"/>
                <wp:lineTo x="0" y="0"/>
              </wp:wrapPolygon>
            </wp:wrapThrough>
            <wp:docPr id="1" name="Рисунок 1" descr="ПРАВИЛА ДОРОЖНОГО ДВИЖЕНИЯ ДЛЯ ПЕШЕХОДОВ И ВЕЛОСИПЕДИСТОВ 6+">
              <a:hlinkClick xmlns:a="http://schemas.openxmlformats.org/drawingml/2006/main" r:id="rId6" tooltip="&quot;Нажмите для предварительного просмотра изображ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ДОРОЖНОГО ДВИЖЕНИЯ ДЛЯ ПЕШЕХОДОВ И ВЕЛОСИПЕДИСТОВ 6+">
                      <a:hlinkClick r:id="rId6" tooltip="&quot;Нажмите для предварительного просмотра изображения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51" r="17743"/>
                    <a:stretch/>
                  </pic:blipFill>
                  <pic:spPr bwMode="auto">
                    <a:xfrm>
                      <a:off x="0" y="0"/>
                      <a:ext cx="23622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235">
        <w:rPr>
          <w:rFonts w:ascii="inherit" w:eastAsia="Times New Roman" w:hAnsi="inherit" w:cs="Helvetica"/>
          <w:b/>
          <w:bCs/>
          <w:color w:val="66B546"/>
          <w:sz w:val="42"/>
          <w:szCs w:val="42"/>
          <w:lang w:eastAsia="ru-RU"/>
        </w:rPr>
        <w:t>ПРАВИЛА ДОРОЖНОГО ДВИЖЕНИЯ Д</w:t>
      </w:r>
      <w:r>
        <w:rPr>
          <w:rFonts w:ascii="inherit" w:eastAsia="Times New Roman" w:hAnsi="inherit" w:cs="Helvetica"/>
          <w:b/>
          <w:bCs/>
          <w:color w:val="66B546"/>
          <w:sz w:val="42"/>
          <w:szCs w:val="42"/>
          <w:lang w:eastAsia="ru-RU"/>
        </w:rPr>
        <w:t xml:space="preserve">ЛЯ ПЕШЕХОДОВ И ВЕЛОСИПЕДИСТОВ </w:t>
      </w:r>
    </w:p>
    <w:p w:rsidR="00862235" w:rsidRPr="00862235" w:rsidRDefault="00862235" w:rsidP="008622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8716B"/>
          <w:sz w:val="21"/>
          <w:szCs w:val="21"/>
          <w:lang w:eastAsia="ru-RU"/>
        </w:rPr>
      </w:pPr>
    </w:p>
    <w:p w:rsidR="00862235" w:rsidRPr="00862235" w:rsidRDefault="00862235" w:rsidP="00862235">
      <w:pPr>
        <w:shd w:val="clear" w:color="auto" w:fill="FFFFFF"/>
        <w:spacing w:before="300" w:after="300" w:line="240" w:lineRule="auto"/>
        <w:jc w:val="center"/>
        <w:outlineLvl w:val="1"/>
        <w:rPr>
          <w:rFonts w:ascii="inherit" w:eastAsia="Times New Roman" w:hAnsi="inherit" w:cs="Helvetica"/>
          <w:b/>
          <w:bCs/>
          <w:color w:val="66B546"/>
          <w:sz w:val="39"/>
          <w:szCs w:val="45"/>
          <w:lang w:eastAsia="ru-RU"/>
        </w:rPr>
      </w:pPr>
      <w:r w:rsidRPr="00862235">
        <w:rPr>
          <w:rFonts w:ascii="inherit" w:eastAsia="Times New Roman" w:hAnsi="inherit" w:cs="Helvetica"/>
          <w:b/>
          <w:bCs/>
          <w:color w:val="66B546"/>
          <w:sz w:val="39"/>
          <w:szCs w:val="45"/>
          <w:lang w:eastAsia="ru-RU"/>
        </w:rPr>
        <w:t>Правила пересечения проезжей части на нерегулируемом пешеходном переходе</w:t>
      </w:r>
    </w:p>
    <w:p w:rsidR="00862235" w:rsidRPr="00862235" w:rsidRDefault="00862235" w:rsidP="00862235">
      <w:pPr>
        <w:shd w:val="clear" w:color="auto" w:fill="FFFFFF"/>
        <w:spacing w:after="0" w:line="240" w:lineRule="auto"/>
        <w:ind w:hanging="426"/>
        <w:rPr>
          <w:rFonts w:ascii="Helvetica" w:eastAsia="Times New Roman" w:hAnsi="Helvetica" w:cs="Helvetica"/>
          <w:color w:val="78716B"/>
          <w:sz w:val="23"/>
          <w:szCs w:val="21"/>
          <w:lang w:eastAsia="ru-RU"/>
        </w:rPr>
      </w:pPr>
      <w:r w:rsidRPr="00862235">
        <w:rPr>
          <w:rFonts w:ascii="Helvetica" w:eastAsia="Times New Roman" w:hAnsi="Helvetica" w:cs="Helvetica"/>
          <w:color w:val="78716B"/>
          <w:sz w:val="23"/>
          <w:szCs w:val="21"/>
          <w:lang w:eastAsia="ru-RU"/>
        </w:rPr>
        <w:t>Определение «Нерегулируемый пешеходный переход» означает, что на данном виде перехода отсутствует светофор и водитель пропускает пешехода, ступившего на специальную разметку проезжей части — зебру. Однако</w:t>
      </w:r>
      <w:proofErr w:type="gramStart"/>
      <w:r w:rsidRPr="00862235">
        <w:rPr>
          <w:rFonts w:ascii="Helvetica" w:eastAsia="Times New Roman" w:hAnsi="Helvetica" w:cs="Helvetica"/>
          <w:color w:val="78716B"/>
          <w:sz w:val="23"/>
          <w:szCs w:val="21"/>
          <w:lang w:eastAsia="ru-RU"/>
        </w:rPr>
        <w:t>,</w:t>
      </w:r>
      <w:proofErr w:type="gramEnd"/>
      <w:r w:rsidRPr="00862235">
        <w:rPr>
          <w:rFonts w:ascii="Helvetica" w:eastAsia="Times New Roman" w:hAnsi="Helvetica" w:cs="Helvetica"/>
          <w:color w:val="78716B"/>
          <w:sz w:val="23"/>
          <w:szCs w:val="21"/>
          <w:lang w:eastAsia="ru-RU"/>
        </w:rPr>
        <w:t xml:space="preserve"> наличие перехода вовсе не означает, что пешеходам следует пересекать линию автомобильного движения основываясь на своем преимуществе. Существует ряд правил для пешеходов, внесенных в ПДД.</w:t>
      </w:r>
    </w:p>
    <w:p w:rsidR="00862235" w:rsidRPr="00862235" w:rsidRDefault="00862235" w:rsidP="00862235">
      <w:pPr>
        <w:shd w:val="clear" w:color="auto" w:fill="FFFFFF"/>
        <w:spacing w:after="225" w:line="240" w:lineRule="auto"/>
        <w:ind w:hanging="426"/>
        <w:rPr>
          <w:rFonts w:ascii="Helvetica" w:eastAsia="Times New Roman" w:hAnsi="Helvetica" w:cs="Helvetica"/>
          <w:color w:val="78716B"/>
          <w:sz w:val="23"/>
          <w:szCs w:val="21"/>
          <w:lang w:eastAsia="ru-RU"/>
        </w:rPr>
      </w:pPr>
      <w:r w:rsidRPr="00862235">
        <w:rPr>
          <w:rFonts w:ascii="Helvetica" w:eastAsia="Times New Roman" w:hAnsi="Helvetica" w:cs="Helvetica"/>
          <w:color w:val="78716B"/>
          <w:sz w:val="23"/>
          <w:szCs w:val="21"/>
          <w:lang w:eastAsia="ru-RU"/>
        </w:rPr>
        <w:t>При пересечении проезжей части пешеход ОБЯЗАН:</w:t>
      </w:r>
    </w:p>
    <w:p w:rsidR="00862235" w:rsidRPr="00862235" w:rsidRDefault="00862235" w:rsidP="008622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78716B"/>
          <w:sz w:val="25"/>
          <w:szCs w:val="21"/>
          <w:lang w:eastAsia="ru-RU"/>
        </w:rPr>
      </w:pPr>
      <w:r w:rsidRPr="00862235">
        <w:rPr>
          <w:rFonts w:ascii="Helvetica" w:eastAsia="Times New Roman" w:hAnsi="Helvetica" w:cs="Helvetica"/>
          <w:color w:val="78716B"/>
          <w:sz w:val="25"/>
          <w:szCs w:val="21"/>
          <w:lang w:eastAsia="ru-RU"/>
        </w:rPr>
        <w:t>Оценить ситуацию на дороге и убедиться, что движущиеся транспортные средства останавливаются, в безопасности перехода.</w:t>
      </w:r>
    </w:p>
    <w:p w:rsidR="00862235" w:rsidRPr="00862235" w:rsidRDefault="00862235" w:rsidP="008622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78716B"/>
          <w:sz w:val="25"/>
          <w:szCs w:val="21"/>
          <w:lang w:eastAsia="ru-RU"/>
        </w:rPr>
      </w:pPr>
      <w:r w:rsidRPr="00862235">
        <w:rPr>
          <w:rFonts w:ascii="Helvetica" w:eastAsia="Times New Roman" w:hAnsi="Helvetica" w:cs="Helvetica"/>
          <w:color w:val="78716B"/>
          <w:sz w:val="25"/>
          <w:szCs w:val="21"/>
          <w:lang w:eastAsia="ru-RU"/>
        </w:rPr>
        <w:t>Оценить скорость движения потока. Если автомобили едут слишком быстро, они могут не успеть притормозить. Влияющие на это факторы, мы рассмотрим дальше.</w:t>
      </w:r>
    </w:p>
    <w:p w:rsidR="00862235" w:rsidRPr="00862235" w:rsidRDefault="00862235" w:rsidP="008622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78716B"/>
          <w:sz w:val="25"/>
          <w:szCs w:val="21"/>
          <w:lang w:eastAsia="ru-RU"/>
        </w:rPr>
      </w:pPr>
      <w:r w:rsidRPr="00862235">
        <w:rPr>
          <w:rFonts w:ascii="Helvetica" w:eastAsia="Times New Roman" w:hAnsi="Helvetica" w:cs="Helvetica"/>
          <w:color w:val="78716B"/>
          <w:sz w:val="25"/>
          <w:szCs w:val="21"/>
          <w:lang w:eastAsia="ru-RU"/>
        </w:rPr>
        <w:t>Пересекать проезжую часть только под прямым углом.</w:t>
      </w:r>
    </w:p>
    <w:p w:rsidR="00862235" w:rsidRPr="00862235" w:rsidRDefault="00862235" w:rsidP="008622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78716B"/>
          <w:sz w:val="25"/>
          <w:szCs w:val="21"/>
          <w:lang w:eastAsia="ru-RU"/>
        </w:rPr>
      </w:pPr>
      <w:r w:rsidRPr="00862235">
        <w:rPr>
          <w:rFonts w:ascii="Helvetica" w:eastAsia="Times New Roman" w:hAnsi="Helvetica" w:cs="Helvetica"/>
          <w:color w:val="78716B"/>
          <w:sz w:val="25"/>
          <w:szCs w:val="21"/>
          <w:lang w:eastAsia="ru-RU"/>
        </w:rPr>
        <w:t>Учитывать погодные условия, иными словами видимость.</w:t>
      </w:r>
    </w:p>
    <w:p w:rsidR="00862235" w:rsidRPr="00862235" w:rsidRDefault="00862235" w:rsidP="008622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78716B"/>
          <w:sz w:val="25"/>
          <w:szCs w:val="21"/>
          <w:lang w:eastAsia="ru-RU"/>
        </w:rPr>
      </w:pPr>
      <w:r w:rsidRPr="00862235">
        <w:rPr>
          <w:rFonts w:ascii="Helvetica" w:eastAsia="Times New Roman" w:hAnsi="Helvetica" w:cs="Helvetica"/>
          <w:color w:val="78716B"/>
          <w:sz w:val="25"/>
          <w:szCs w:val="21"/>
          <w:lang w:eastAsia="ru-RU"/>
        </w:rPr>
        <w:t>Воздержаться от перехода проезжей части с приближением автомобилей с синими или красными проблесковыми маячками и специальным звуковым сигналом.</w:t>
      </w:r>
    </w:p>
    <w:p w:rsidR="00862235" w:rsidRPr="00862235" w:rsidRDefault="00862235" w:rsidP="008622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78716B"/>
          <w:sz w:val="25"/>
          <w:szCs w:val="21"/>
          <w:lang w:eastAsia="ru-RU"/>
        </w:rPr>
      </w:pPr>
      <w:r w:rsidRPr="00862235">
        <w:rPr>
          <w:rFonts w:ascii="Helvetica" w:eastAsia="Times New Roman" w:hAnsi="Helvetica" w:cs="Helvetica"/>
          <w:color w:val="78716B"/>
          <w:sz w:val="25"/>
          <w:szCs w:val="21"/>
          <w:lang w:eastAsia="ru-RU"/>
        </w:rPr>
        <w:t>Помнить, что на дороге глупо доказывать свою правоту, ведь от этого зависит ваша жизнь и здоровье.</w:t>
      </w:r>
    </w:p>
    <w:p w:rsidR="00862235" w:rsidRPr="00862235" w:rsidRDefault="00862235" w:rsidP="00862235">
      <w:pPr>
        <w:shd w:val="clear" w:color="auto" w:fill="FFFFFF"/>
        <w:spacing w:before="300" w:after="300" w:line="240" w:lineRule="auto"/>
        <w:outlineLvl w:val="1"/>
        <w:rPr>
          <w:rFonts w:ascii="inherit" w:eastAsia="Times New Roman" w:hAnsi="inherit" w:cs="Helvetica"/>
          <w:b/>
          <w:bCs/>
          <w:color w:val="66B546"/>
          <w:sz w:val="45"/>
          <w:szCs w:val="45"/>
          <w:u w:val="single"/>
          <w:lang w:eastAsia="ru-RU"/>
        </w:rPr>
      </w:pPr>
      <w:r w:rsidRPr="00862235">
        <w:rPr>
          <w:rFonts w:ascii="inherit" w:eastAsia="Times New Roman" w:hAnsi="inherit" w:cs="Helvetica"/>
          <w:b/>
          <w:bCs/>
          <w:color w:val="66B546"/>
          <w:sz w:val="45"/>
          <w:szCs w:val="45"/>
          <w:u w:val="single"/>
          <w:lang w:eastAsia="ru-RU"/>
        </w:rPr>
        <w:t>Пешеходу ЗАПРЕЩЕНО:</w:t>
      </w:r>
    </w:p>
    <w:p w:rsidR="00862235" w:rsidRPr="00862235" w:rsidRDefault="00862235" w:rsidP="0086223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b/>
          <w:i/>
          <w:color w:val="78716B"/>
          <w:sz w:val="23"/>
          <w:szCs w:val="21"/>
          <w:lang w:eastAsia="ru-RU"/>
        </w:rPr>
      </w:pPr>
      <w:r w:rsidRPr="00862235">
        <w:rPr>
          <w:rFonts w:ascii="Helvetica" w:eastAsia="Times New Roman" w:hAnsi="Helvetica" w:cs="Helvetica"/>
          <w:b/>
          <w:i/>
          <w:color w:val="78716B"/>
          <w:sz w:val="23"/>
          <w:szCs w:val="21"/>
          <w:lang w:eastAsia="ru-RU"/>
        </w:rPr>
        <w:t>Категорически запрещено перебегать проезжую часть</w:t>
      </w:r>
    </w:p>
    <w:p w:rsidR="00862235" w:rsidRPr="00862235" w:rsidRDefault="00862235" w:rsidP="0086223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b/>
          <w:i/>
          <w:color w:val="78716B"/>
          <w:sz w:val="23"/>
          <w:szCs w:val="21"/>
          <w:lang w:eastAsia="ru-RU"/>
        </w:rPr>
      </w:pPr>
      <w:r w:rsidRPr="00862235">
        <w:rPr>
          <w:rFonts w:ascii="Helvetica" w:eastAsia="Times New Roman" w:hAnsi="Helvetica" w:cs="Helvetica"/>
          <w:b/>
          <w:i/>
          <w:color w:val="78716B"/>
          <w:sz w:val="23"/>
          <w:szCs w:val="21"/>
          <w:lang w:eastAsia="ru-RU"/>
        </w:rPr>
        <w:t>Выходить на проезжую часть перед стоящим транспортом</w:t>
      </w:r>
    </w:p>
    <w:p w:rsidR="00862235" w:rsidRPr="00862235" w:rsidRDefault="00862235" w:rsidP="0086223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b/>
          <w:i/>
          <w:color w:val="78716B"/>
          <w:sz w:val="23"/>
          <w:szCs w:val="21"/>
          <w:lang w:eastAsia="ru-RU"/>
        </w:rPr>
      </w:pPr>
      <w:r w:rsidRPr="00862235">
        <w:rPr>
          <w:rFonts w:ascii="Helvetica" w:eastAsia="Times New Roman" w:hAnsi="Helvetica" w:cs="Helvetica"/>
          <w:b/>
          <w:i/>
          <w:color w:val="78716B"/>
          <w:sz w:val="23"/>
          <w:szCs w:val="21"/>
          <w:lang w:eastAsia="ru-RU"/>
        </w:rPr>
        <w:t>Задерживаться на переходе</w:t>
      </w:r>
    </w:p>
    <w:p w:rsidR="00862235" w:rsidRPr="00862235" w:rsidRDefault="00862235" w:rsidP="0086223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b/>
          <w:i/>
          <w:color w:val="78716B"/>
          <w:sz w:val="23"/>
          <w:szCs w:val="21"/>
          <w:lang w:eastAsia="ru-RU"/>
        </w:rPr>
      </w:pPr>
      <w:r w:rsidRPr="00862235">
        <w:rPr>
          <w:rFonts w:ascii="Helvetica" w:eastAsia="Times New Roman" w:hAnsi="Helvetica" w:cs="Helvetica"/>
          <w:b/>
          <w:i/>
          <w:color w:val="78716B"/>
          <w:sz w:val="23"/>
          <w:szCs w:val="21"/>
          <w:lang w:eastAsia="ru-RU"/>
        </w:rPr>
        <w:t>Отвлекаться, например, разговаривать по мобильному телефону, слушать музыку в наушниках</w:t>
      </w:r>
    </w:p>
    <w:p w:rsidR="00862235" w:rsidRPr="00862235" w:rsidRDefault="00862235" w:rsidP="0086223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b/>
          <w:i/>
          <w:color w:val="78716B"/>
          <w:sz w:val="23"/>
          <w:szCs w:val="21"/>
          <w:lang w:eastAsia="ru-RU"/>
        </w:rPr>
      </w:pPr>
      <w:r w:rsidRPr="00862235">
        <w:rPr>
          <w:rFonts w:ascii="Helvetica" w:eastAsia="Times New Roman" w:hAnsi="Helvetica" w:cs="Helvetica"/>
          <w:b/>
          <w:i/>
          <w:color w:val="78716B"/>
          <w:sz w:val="23"/>
          <w:szCs w:val="21"/>
          <w:lang w:eastAsia="ru-RU"/>
        </w:rPr>
        <w:t>Пересекать проезжую часть, не осмотревшись по сторонам, не убедившись в отсутствие опасности</w:t>
      </w:r>
    </w:p>
    <w:p w:rsidR="00862235" w:rsidRPr="00862235" w:rsidRDefault="00862235" w:rsidP="00862235">
      <w:pPr>
        <w:shd w:val="clear" w:color="auto" w:fill="FFFFFF"/>
        <w:spacing w:before="300" w:after="300" w:line="240" w:lineRule="auto"/>
        <w:jc w:val="center"/>
        <w:outlineLvl w:val="1"/>
        <w:rPr>
          <w:rFonts w:ascii="inherit" w:eastAsia="Times New Roman" w:hAnsi="inherit" w:cs="Helvetica"/>
          <w:b/>
          <w:bCs/>
          <w:color w:val="66B546"/>
          <w:sz w:val="45"/>
          <w:szCs w:val="45"/>
          <w:lang w:eastAsia="ru-RU"/>
        </w:rPr>
      </w:pPr>
      <w:r w:rsidRPr="00862235">
        <w:rPr>
          <w:rFonts w:ascii="inherit" w:eastAsia="Times New Roman" w:hAnsi="inherit" w:cs="Helvetica"/>
          <w:b/>
          <w:bCs/>
          <w:color w:val="66B546"/>
          <w:sz w:val="45"/>
          <w:szCs w:val="45"/>
          <w:lang w:eastAsia="ru-RU"/>
        </w:rPr>
        <w:t>Правила пересечения проезжей части для велосипедистов</w:t>
      </w:r>
    </w:p>
    <w:p w:rsidR="00862235" w:rsidRPr="00862235" w:rsidRDefault="00862235" w:rsidP="008622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8716B"/>
          <w:sz w:val="21"/>
          <w:szCs w:val="21"/>
          <w:lang w:eastAsia="ru-RU"/>
        </w:rPr>
      </w:pPr>
      <w:r w:rsidRPr="00862235">
        <w:rPr>
          <w:rFonts w:ascii="Helvetica" w:eastAsia="Times New Roman" w:hAnsi="Helvetica" w:cs="Helvetica"/>
          <w:color w:val="78716B"/>
          <w:sz w:val="21"/>
          <w:szCs w:val="21"/>
          <w:lang w:eastAsia="ru-RU"/>
        </w:rPr>
        <w:t xml:space="preserve">Многие велосипедисты, не знакомые с ПДД, считают, что их железный друг является полноценным автотранспортным средством, и они имеют права наравне с другими участниками движения (автомобилями, мотоциклами). Но это не так! Автотранспортным </w:t>
      </w:r>
      <w:r w:rsidRPr="00862235">
        <w:rPr>
          <w:rFonts w:ascii="Helvetica" w:eastAsia="Times New Roman" w:hAnsi="Helvetica" w:cs="Helvetica"/>
          <w:color w:val="78716B"/>
          <w:sz w:val="21"/>
          <w:szCs w:val="21"/>
          <w:lang w:eastAsia="ru-RU"/>
        </w:rPr>
        <w:lastRenderedPageBreak/>
        <w:t>средством считается механизм, оборудованный мотором, что у велосипеда отсутствует. В случаях, когда движение велосипедистов по проезжей части разрешено, это вовсе не означает, что они имеют какие-либо преимущества наравне с автотранспортными средствами.</w:t>
      </w:r>
      <w:r w:rsidRPr="00862235">
        <w:rPr>
          <w:rFonts w:ascii="Helvetica" w:eastAsia="Times New Roman" w:hAnsi="Helvetica" w:cs="Helvetica"/>
          <w:color w:val="78716B"/>
          <w:sz w:val="21"/>
          <w:szCs w:val="21"/>
          <w:lang w:eastAsia="ru-RU"/>
        </w:rPr>
        <w:br/>
      </w:r>
    </w:p>
    <w:p w:rsidR="00862235" w:rsidRPr="00862235" w:rsidRDefault="00862235" w:rsidP="00862235">
      <w:pPr>
        <w:shd w:val="clear" w:color="auto" w:fill="FFFFFF"/>
        <w:spacing w:before="300" w:after="300" w:line="240" w:lineRule="auto"/>
        <w:outlineLvl w:val="1"/>
        <w:rPr>
          <w:rFonts w:ascii="inherit" w:eastAsia="Times New Roman" w:hAnsi="inherit" w:cs="Helvetica"/>
          <w:b/>
          <w:bCs/>
          <w:color w:val="66B546"/>
          <w:sz w:val="45"/>
          <w:szCs w:val="45"/>
          <w:lang w:eastAsia="ru-RU"/>
        </w:rPr>
      </w:pPr>
      <w:r w:rsidRPr="00862235">
        <w:rPr>
          <w:rFonts w:ascii="inherit" w:eastAsia="Times New Roman" w:hAnsi="inherit" w:cs="Helvetica"/>
          <w:b/>
          <w:bCs/>
          <w:color w:val="66B546"/>
          <w:sz w:val="45"/>
          <w:szCs w:val="45"/>
          <w:lang w:eastAsia="ru-RU"/>
        </w:rPr>
        <w:t>Пересекая проезжую часть, велосипедист ОБЯЗАН:</w:t>
      </w:r>
    </w:p>
    <w:p w:rsidR="00862235" w:rsidRPr="00862235" w:rsidRDefault="00862235" w:rsidP="008622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8716B"/>
          <w:sz w:val="21"/>
          <w:szCs w:val="21"/>
          <w:lang w:eastAsia="ru-RU"/>
        </w:rPr>
      </w:pPr>
      <w:r w:rsidRPr="00862235">
        <w:rPr>
          <w:rFonts w:ascii="Helvetica" w:eastAsia="Times New Roman" w:hAnsi="Helvetica" w:cs="Helvetica"/>
          <w:color w:val="78716B"/>
          <w:sz w:val="21"/>
          <w:szCs w:val="21"/>
          <w:lang w:eastAsia="ru-RU"/>
        </w:rPr>
        <w:t>- Вести свой велосипед рядом и ни в коем случае не переезжать дорогу на нем</w:t>
      </w:r>
      <w:r w:rsidRPr="00862235">
        <w:rPr>
          <w:rFonts w:ascii="Helvetica" w:eastAsia="Times New Roman" w:hAnsi="Helvetica" w:cs="Helvetica"/>
          <w:color w:val="78716B"/>
          <w:sz w:val="21"/>
          <w:szCs w:val="21"/>
          <w:lang w:eastAsia="ru-RU"/>
        </w:rPr>
        <w:br/>
        <w:t>- Руководствоваться всеми правилами пересечения проезжей части для пешеходов</w:t>
      </w:r>
    </w:p>
    <w:p w:rsidR="00862235" w:rsidRPr="00862235" w:rsidRDefault="00862235" w:rsidP="00862235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bCs/>
          <w:color w:val="777777"/>
          <w:sz w:val="26"/>
          <w:szCs w:val="26"/>
          <w:lang w:eastAsia="ru-RU"/>
        </w:rPr>
      </w:pPr>
      <w:r w:rsidRPr="00862235">
        <w:rPr>
          <w:rFonts w:ascii="Helvetica" w:eastAsia="Times New Roman" w:hAnsi="Helvetica" w:cs="Helvetica"/>
          <w:b/>
          <w:bCs/>
          <w:color w:val="777777"/>
          <w:sz w:val="26"/>
          <w:szCs w:val="26"/>
          <w:lang w:eastAsia="ru-RU"/>
        </w:rPr>
        <w:t>Помните: велосипед не является автотранспортным средством, а велосипедист не руководствуется правилами для автомобилистов, не пользуется преимуществами!</w:t>
      </w:r>
    </w:p>
    <w:p w:rsidR="00862235" w:rsidRPr="00862235" w:rsidRDefault="00862235" w:rsidP="008622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8716B"/>
          <w:sz w:val="21"/>
          <w:szCs w:val="21"/>
          <w:lang w:eastAsia="ru-RU"/>
        </w:rPr>
      </w:pPr>
      <w:r w:rsidRPr="00862235">
        <w:rPr>
          <w:rFonts w:ascii="Helvetica" w:eastAsia="Times New Roman" w:hAnsi="Helvetica" w:cs="Helvetica"/>
          <w:color w:val="78716B"/>
          <w:sz w:val="21"/>
          <w:szCs w:val="21"/>
          <w:lang w:eastAsia="ru-RU"/>
        </w:rPr>
        <w:br/>
      </w:r>
    </w:p>
    <w:p w:rsidR="00862235" w:rsidRPr="00862235" w:rsidRDefault="00862235" w:rsidP="00862235">
      <w:pPr>
        <w:shd w:val="clear" w:color="auto" w:fill="FFFFFF"/>
        <w:spacing w:before="300" w:after="300" w:line="240" w:lineRule="auto"/>
        <w:outlineLvl w:val="1"/>
        <w:rPr>
          <w:rFonts w:ascii="inherit" w:eastAsia="Times New Roman" w:hAnsi="inherit" w:cs="Helvetica"/>
          <w:b/>
          <w:bCs/>
          <w:color w:val="66B546"/>
          <w:sz w:val="45"/>
          <w:szCs w:val="45"/>
          <w:lang w:eastAsia="ru-RU"/>
        </w:rPr>
      </w:pPr>
      <w:r w:rsidRPr="00862235">
        <w:rPr>
          <w:rFonts w:ascii="inherit" w:eastAsia="Times New Roman" w:hAnsi="inherit" w:cs="Helvetica"/>
          <w:b/>
          <w:bCs/>
          <w:color w:val="66B546"/>
          <w:sz w:val="45"/>
          <w:szCs w:val="45"/>
          <w:lang w:eastAsia="ru-RU"/>
        </w:rPr>
        <w:t>Факторы, снижающие видимость на дороге</w:t>
      </w:r>
    </w:p>
    <w:p w:rsidR="00862235" w:rsidRPr="00862235" w:rsidRDefault="00862235" w:rsidP="008622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78716B"/>
          <w:sz w:val="23"/>
          <w:szCs w:val="21"/>
          <w:lang w:eastAsia="ru-RU"/>
        </w:rPr>
      </w:pPr>
      <w:r w:rsidRPr="00862235">
        <w:rPr>
          <w:rFonts w:ascii="Helvetica" w:eastAsia="Times New Roman" w:hAnsi="Helvetica" w:cs="Helvetica"/>
          <w:color w:val="78716B"/>
          <w:sz w:val="23"/>
          <w:szCs w:val="21"/>
          <w:lang w:eastAsia="ru-RU"/>
        </w:rPr>
        <w:t>В определенных погодных и иных условиях пешеход может быть поздно замечен водителем. Об этом должны знать и помнить все пешеходы!</w:t>
      </w:r>
      <w:r w:rsidRPr="00862235">
        <w:rPr>
          <w:rFonts w:ascii="Helvetica" w:eastAsia="Times New Roman" w:hAnsi="Helvetica" w:cs="Helvetica"/>
          <w:color w:val="78716B"/>
          <w:sz w:val="23"/>
          <w:szCs w:val="21"/>
          <w:lang w:eastAsia="ru-RU"/>
        </w:rPr>
        <w:br/>
      </w:r>
      <w:r w:rsidRPr="00862235">
        <w:rPr>
          <w:rFonts w:ascii="Helvetica" w:eastAsia="Times New Roman" w:hAnsi="Helvetica" w:cs="Helvetica"/>
          <w:color w:val="78716B"/>
          <w:sz w:val="23"/>
          <w:szCs w:val="21"/>
          <w:lang w:eastAsia="ru-RU"/>
        </w:rPr>
        <w:br/>
      </w:r>
      <w:r w:rsidRPr="00862235">
        <w:rPr>
          <w:rFonts w:ascii="Helvetica" w:eastAsia="Times New Roman" w:hAnsi="Helvetica" w:cs="Helvetica"/>
          <w:color w:val="78716B"/>
          <w:sz w:val="23"/>
          <w:szCs w:val="21"/>
          <w:u w:val="single"/>
          <w:lang w:eastAsia="ru-RU"/>
        </w:rPr>
        <w:t>Дождь.</w:t>
      </w:r>
      <w:r w:rsidRPr="00862235">
        <w:rPr>
          <w:rFonts w:ascii="Helvetica" w:eastAsia="Times New Roman" w:hAnsi="Helvetica" w:cs="Helvetica"/>
          <w:color w:val="78716B"/>
          <w:sz w:val="23"/>
          <w:szCs w:val="21"/>
          <w:lang w:eastAsia="ru-RU"/>
        </w:rPr>
        <w:t xml:space="preserve"> Во время дождя видимость заметно снижается, особенно в сумерках и в темное время суток, когда в лужах вдобавок отражаются фонари и фары. Кроме того, мокрый асфальт значительно увеличивает тормозной путь.</w:t>
      </w:r>
      <w:r w:rsidRPr="00862235">
        <w:rPr>
          <w:rFonts w:ascii="Helvetica" w:eastAsia="Times New Roman" w:hAnsi="Helvetica" w:cs="Helvetica"/>
          <w:color w:val="78716B"/>
          <w:sz w:val="23"/>
          <w:szCs w:val="21"/>
          <w:lang w:eastAsia="ru-RU"/>
        </w:rPr>
        <w:br/>
      </w:r>
      <w:r w:rsidRPr="00862235">
        <w:rPr>
          <w:rFonts w:ascii="Helvetica" w:eastAsia="Times New Roman" w:hAnsi="Helvetica" w:cs="Helvetica"/>
          <w:color w:val="78716B"/>
          <w:sz w:val="23"/>
          <w:szCs w:val="21"/>
          <w:lang w:eastAsia="ru-RU"/>
        </w:rPr>
        <w:br/>
      </w:r>
      <w:r w:rsidRPr="00862235">
        <w:rPr>
          <w:rFonts w:ascii="Helvetica" w:eastAsia="Times New Roman" w:hAnsi="Helvetica" w:cs="Helvetica"/>
          <w:color w:val="78716B"/>
          <w:sz w:val="23"/>
          <w:szCs w:val="21"/>
          <w:u w:val="single"/>
          <w:lang w:eastAsia="ru-RU"/>
        </w:rPr>
        <w:t>Снегопад и гололед</w:t>
      </w:r>
      <w:r w:rsidRPr="00862235">
        <w:rPr>
          <w:rFonts w:ascii="Helvetica" w:eastAsia="Times New Roman" w:hAnsi="Helvetica" w:cs="Helvetica"/>
          <w:color w:val="78716B"/>
          <w:sz w:val="23"/>
          <w:szCs w:val="21"/>
          <w:lang w:eastAsia="ru-RU"/>
        </w:rPr>
        <w:t>. Снег делает дорогу очень опасной и во время снегопада, пока спецтехника не успела расчистить проезжую часть, нужно быть чрезвычайно осторожными.</w:t>
      </w:r>
      <w:r w:rsidRPr="00862235">
        <w:rPr>
          <w:rFonts w:ascii="Helvetica" w:eastAsia="Times New Roman" w:hAnsi="Helvetica" w:cs="Helvetica"/>
          <w:color w:val="78716B"/>
          <w:sz w:val="23"/>
          <w:szCs w:val="21"/>
          <w:lang w:eastAsia="ru-RU"/>
        </w:rPr>
        <w:br/>
      </w:r>
      <w:r w:rsidRPr="00862235">
        <w:rPr>
          <w:rFonts w:ascii="Helvetica" w:eastAsia="Times New Roman" w:hAnsi="Helvetica" w:cs="Helvetica"/>
          <w:color w:val="78716B"/>
          <w:sz w:val="23"/>
          <w:szCs w:val="21"/>
          <w:lang w:eastAsia="ru-RU"/>
        </w:rPr>
        <w:br/>
      </w:r>
      <w:r w:rsidRPr="00862235">
        <w:rPr>
          <w:rFonts w:ascii="Helvetica" w:eastAsia="Times New Roman" w:hAnsi="Helvetica" w:cs="Helvetica"/>
          <w:color w:val="78716B"/>
          <w:sz w:val="23"/>
          <w:szCs w:val="21"/>
          <w:u w:val="single"/>
          <w:lang w:eastAsia="ru-RU"/>
        </w:rPr>
        <w:t>Туман</w:t>
      </w:r>
      <w:r w:rsidRPr="00862235">
        <w:rPr>
          <w:rFonts w:ascii="Helvetica" w:eastAsia="Times New Roman" w:hAnsi="Helvetica" w:cs="Helvetica"/>
          <w:color w:val="78716B"/>
          <w:sz w:val="23"/>
          <w:szCs w:val="21"/>
          <w:lang w:eastAsia="ru-RU"/>
        </w:rPr>
        <w:t xml:space="preserve">. Видимость в туман очень низкая для всех участников дорожного </w:t>
      </w:r>
      <w:proofErr w:type="gramStart"/>
      <w:r w:rsidRPr="00862235">
        <w:rPr>
          <w:rFonts w:ascii="Helvetica" w:eastAsia="Times New Roman" w:hAnsi="Helvetica" w:cs="Helvetica"/>
          <w:color w:val="78716B"/>
          <w:sz w:val="23"/>
          <w:szCs w:val="21"/>
          <w:lang w:eastAsia="ru-RU"/>
        </w:rPr>
        <w:t>движения</w:t>
      </w:r>
      <w:proofErr w:type="gramEnd"/>
      <w:r w:rsidRPr="00862235">
        <w:rPr>
          <w:rFonts w:ascii="Helvetica" w:eastAsia="Times New Roman" w:hAnsi="Helvetica" w:cs="Helvetica"/>
          <w:color w:val="78716B"/>
          <w:sz w:val="23"/>
          <w:szCs w:val="21"/>
          <w:lang w:eastAsia="ru-RU"/>
        </w:rPr>
        <w:t xml:space="preserve"> как для водителей, так и для пешеходов.</w:t>
      </w:r>
      <w:r w:rsidRPr="00862235">
        <w:rPr>
          <w:rFonts w:ascii="Helvetica" w:eastAsia="Times New Roman" w:hAnsi="Helvetica" w:cs="Helvetica"/>
          <w:color w:val="78716B"/>
          <w:sz w:val="23"/>
          <w:szCs w:val="21"/>
          <w:lang w:eastAsia="ru-RU"/>
        </w:rPr>
        <w:br/>
      </w:r>
      <w:r w:rsidRPr="00862235">
        <w:rPr>
          <w:rFonts w:ascii="Helvetica" w:eastAsia="Times New Roman" w:hAnsi="Helvetica" w:cs="Helvetica"/>
          <w:color w:val="78716B"/>
          <w:sz w:val="23"/>
          <w:szCs w:val="21"/>
          <w:lang w:eastAsia="ru-RU"/>
        </w:rPr>
        <w:br/>
      </w:r>
      <w:r w:rsidRPr="00862235">
        <w:rPr>
          <w:rFonts w:ascii="Helvetica" w:eastAsia="Times New Roman" w:hAnsi="Helvetica" w:cs="Helvetica"/>
          <w:color w:val="78716B"/>
          <w:sz w:val="23"/>
          <w:szCs w:val="21"/>
          <w:u w:val="single"/>
          <w:lang w:eastAsia="ru-RU"/>
        </w:rPr>
        <w:t>Сумерки.</w:t>
      </w:r>
      <w:r w:rsidRPr="00862235">
        <w:rPr>
          <w:rFonts w:ascii="Helvetica" w:eastAsia="Times New Roman" w:hAnsi="Helvetica" w:cs="Helvetica"/>
          <w:color w:val="78716B"/>
          <w:sz w:val="23"/>
          <w:szCs w:val="21"/>
          <w:lang w:eastAsia="ru-RU"/>
        </w:rPr>
        <w:t xml:space="preserve"> В сумерках, когда уже не светло, но фонари еще не зажглись, видимость достаточно низкая, а ближний свет фар не позволит увидеть пешехода заблаговременно.</w:t>
      </w:r>
      <w:r w:rsidRPr="00862235">
        <w:rPr>
          <w:rFonts w:ascii="Helvetica" w:eastAsia="Times New Roman" w:hAnsi="Helvetica" w:cs="Helvetica"/>
          <w:color w:val="78716B"/>
          <w:sz w:val="23"/>
          <w:szCs w:val="21"/>
          <w:lang w:eastAsia="ru-RU"/>
        </w:rPr>
        <w:br/>
      </w:r>
      <w:r w:rsidRPr="00862235">
        <w:rPr>
          <w:rFonts w:ascii="Helvetica" w:eastAsia="Times New Roman" w:hAnsi="Helvetica" w:cs="Helvetica"/>
          <w:color w:val="78716B"/>
          <w:sz w:val="23"/>
          <w:szCs w:val="21"/>
          <w:lang w:eastAsia="ru-RU"/>
        </w:rPr>
        <w:br/>
      </w:r>
      <w:r w:rsidRPr="00862235">
        <w:rPr>
          <w:rFonts w:ascii="Helvetica" w:eastAsia="Times New Roman" w:hAnsi="Helvetica" w:cs="Helvetica"/>
          <w:color w:val="78716B"/>
          <w:sz w:val="23"/>
          <w:szCs w:val="21"/>
          <w:u w:val="single"/>
          <w:lang w:eastAsia="ru-RU"/>
        </w:rPr>
        <w:t>Рассвет и закат.</w:t>
      </w:r>
      <w:r w:rsidRPr="00862235">
        <w:rPr>
          <w:rFonts w:ascii="Helvetica" w:eastAsia="Times New Roman" w:hAnsi="Helvetica" w:cs="Helvetica"/>
          <w:color w:val="78716B"/>
          <w:sz w:val="23"/>
          <w:szCs w:val="21"/>
          <w:lang w:eastAsia="ru-RU"/>
        </w:rPr>
        <w:t xml:space="preserve"> В солнечный день на рассвете и закате, когда солнце низко над горизонтом, оно может значительно слепить водителя.</w:t>
      </w:r>
      <w:r w:rsidRPr="00862235">
        <w:rPr>
          <w:rFonts w:ascii="Helvetica" w:eastAsia="Times New Roman" w:hAnsi="Helvetica" w:cs="Helvetica"/>
          <w:color w:val="78716B"/>
          <w:sz w:val="23"/>
          <w:szCs w:val="21"/>
          <w:lang w:eastAsia="ru-RU"/>
        </w:rPr>
        <w:br/>
      </w:r>
      <w:r w:rsidRPr="00862235">
        <w:rPr>
          <w:rFonts w:ascii="Helvetica" w:eastAsia="Times New Roman" w:hAnsi="Helvetica" w:cs="Helvetica"/>
          <w:color w:val="78716B"/>
          <w:sz w:val="23"/>
          <w:szCs w:val="21"/>
          <w:lang w:eastAsia="ru-RU"/>
        </w:rPr>
        <w:br/>
        <w:t>Для собственной безопасности в темное время суток и в условиях плохой видимости ГИБДД настоятельно рекомендует использовать светоотражающие элементы на верхней одежде, сумке, портфеле, в любом месте, где они будут хорошо видны водителям.</w:t>
      </w:r>
      <w:r w:rsidRPr="00862235">
        <w:rPr>
          <w:rFonts w:ascii="Helvetica" w:eastAsia="Times New Roman" w:hAnsi="Helvetica" w:cs="Helvetica"/>
          <w:color w:val="78716B"/>
          <w:sz w:val="23"/>
          <w:szCs w:val="21"/>
          <w:lang w:eastAsia="ru-RU"/>
        </w:rPr>
        <w:br/>
      </w:r>
      <w:r w:rsidRPr="00862235">
        <w:rPr>
          <w:rFonts w:ascii="Helvetica" w:eastAsia="Times New Roman" w:hAnsi="Helvetica" w:cs="Helvetica"/>
          <w:color w:val="78716B"/>
          <w:sz w:val="23"/>
          <w:szCs w:val="21"/>
          <w:lang w:eastAsia="ru-RU"/>
        </w:rPr>
        <w:br/>
      </w:r>
      <w:r w:rsidRPr="00862235">
        <w:rPr>
          <w:rFonts w:ascii="Helvetica" w:eastAsia="Times New Roman" w:hAnsi="Helvetica" w:cs="Helvetica"/>
          <w:color w:val="78716B"/>
          <w:sz w:val="23"/>
          <w:szCs w:val="21"/>
          <w:u w:val="single"/>
          <w:lang w:eastAsia="ru-RU"/>
        </w:rPr>
        <w:t>Слепая зона.</w:t>
      </w:r>
      <w:r w:rsidRPr="00862235">
        <w:rPr>
          <w:rFonts w:ascii="Helvetica" w:eastAsia="Times New Roman" w:hAnsi="Helvetica" w:cs="Helvetica"/>
          <w:color w:val="78716B"/>
          <w:sz w:val="23"/>
          <w:szCs w:val="21"/>
          <w:lang w:eastAsia="ru-RU"/>
        </w:rPr>
        <w:t xml:space="preserve"> Пешеход</w:t>
      </w:r>
      <w:bookmarkStart w:id="0" w:name="_GoBack"/>
      <w:bookmarkEnd w:id="0"/>
      <w:r w:rsidRPr="00862235">
        <w:rPr>
          <w:rFonts w:ascii="Helvetica" w:eastAsia="Times New Roman" w:hAnsi="Helvetica" w:cs="Helvetica"/>
          <w:color w:val="78716B"/>
          <w:sz w:val="23"/>
          <w:szCs w:val="21"/>
          <w:lang w:eastAsia="ru-RU"/>
        </w:rPr>
        <w:t>ы должны знать, что у крупногабаритных транспортных средств (автобусы, грузовики, спецтехника) существует «слепая зона», находясь в которой водитель пешехода просто не видит. В эту зону пешеход попадает, когда переходит дороги слишком близко к транспортному средству. В это время водитель, который не замечает пешехода, начинает движение и происходит наезд.</w:t>
      </w:r>
    </w:p>
    <w:p w:rsidR="00DA5BE5" w:rsidRDefault="00DA5BE5"/>
    <w:sectPr w:rsidR="00DA5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7C46"/>
    <w:multiLevelType w:val="multilevel"/>
    <w:tmpl w:val="AB78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787D51"/>
    <w:multiLevelType w:val="multilevel"/>
    <w:tmpl w:val="CA62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34"/>
    <w:rsid w:val="00050034"/>
    <w:rsid w:val="00862235"/>
    <w:rsid w:val="00DA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568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9BBA1F"/>
                    <w:left w:val="single" w:sz="36" w:space="15" w:color="9BBA1F"/>
                    <w:bottom w:val="none" w:sz="0" w:space="8" w:color="9BBA1F"/>
                    <w:right w:val="none" w:sz="0" w:space="15" w:color="9BBA1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8;&#1072;&#1089;&#1090;&#1080;&#1084;-&#1073;&#1091;&#1076;&#1091;&#1097;&#1077;&#1077;.&#1088;&#1092;/media/k2/items/cache/d722f2a14a84b7ad8053262f61a6106b_XL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2017-11-07T06:52:00Z</dcterms:created>
  <dcterms:modified xsi:type="dcterms:W3CDTF">2017-11-07T06:56:00Z</dcterms:modified>
</cp:coreProperties>
</file>