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учетной политики.</w:t>
      </w:r>
    </w:p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328B" w:rsidRPr="007877C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77C0">
        <w:rPr>
          <w:rFonts w:ascii="Times New Roman" w:hAnsi="Times New Roman"/>
          <w:sz w:val="28"/>
          <w:szCs w:val="28"/>
        </w:rPr>
        <w:t>В соответствии с требованиями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</w:t>
      </w:r>
      <w:r w:rsidRPr="007877C0">
        <w:rPr>
          <w:rFonts w:ascii="Times New Roman" w:hAnsi="Times New Roman"/>
          <w:sz w:val="28"/>
          <w:szCs w:val="28"/>
          <w:lang w:val="en-US"/>
        </w:rPr>
        <w:t> </w:t>
      </w:r>
      <w:r w:rsidRPr="007877C0">
        <w:rPr>
          <w:rFonts w:ascii="Times New Roman" w:hAnsi="Times New Roman"/>
          <w:sz w:val="28"/>
          <w:szCs w:val="28"/>
        </w:rPr>
        <w:t xml:space="preserve">274н, представляется информация об учетной политике учреждения. 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Учетная политика </w:t>
      </w:r>
      <w:r>
        <w:rPr>
          <w:rFonts w:ascii="Times New Roman" w:hAnsi="Times New Roman"/>
          <w:b/>
          <w:sz w:val="28"/>
          <w:szCs w:val="28"/>
          <w:u w:val="single"/>
        </w:rPr>
        <w:t>Муниципального бюджетного дошкольного образовательного учреждения детский сад № 283</w:t>
      </w:r>
      <w:r>
        <w:rPr>
          <w:rFonts w:ascii="Times New Roman" w:hAnsi="Times New Roman"/>
          <w:sz w:val="28"/>
          <w:szCs w:val="28"/>
        </w:rPr>
        <w:t xml:space="preserve"> утверждена приказом от </w:t>
      </w:r>
      <w:r w:rsidR="00376F72" w:rsidRPr="00376F7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.12.2017 №</w:t>
      </w:r>
      <w:r w:rsidR="00376F72" w:rsidRPr="00376F72">
        <w:rPr>
          <w:rFonts w:ascii="Times New Roman" w:hAnsi="Times New Roman"/>
          <w:sz w:val="28"/>
          <w:szCs w:val="28"/>
        </w:rPr>
        <w:t xml:space="preserve"> 59</w:t>
      </w:r>
      <w:r>
        <w:rPr>
          <w:rFonts w:ascii="Times New Roman" w:hAnsi="Times New Roman"/>
          <w:sz w:val="28"/>
          <w:szCs w:val="28"/>
        </w:rPr>
        <w:t xml:space="preserve"> (в ред. Приказа от </w:t>
      </w:r>
      <w:r w:rsidR="00376F72">
        <w:rPr>
          <w:rFonts w:ascii="Times New Roman" w:hAnsi="Times New Roman"/>
          <w:sz w:val="28"/>
          <w:szCs w:val="28"/>
          <w:lang w:val="en-US"/>
        </w:rPr>
        <w:t>29</w:t>
      </w:r>
      <w:r>
        <w:rPr>
          <w:rFonts w:ascii="Times New Roman" w:hAnsi="Times New Roman"/>
          <w:sz w:val="28"/>
          <w:szCs w:val="28"/>
        </w:rPr>
        <w:t xml:space="preserve">.12.2018 № </w:t>
      </w:r>
      <w:r w:rsidR="00376F72">
        <w:rPr>
          <w:rFonts w:ascii="Times New Roman" w:hAnsi="Times New Roman"/>
          <w:sz w:val="28"/>
          <w:szCs w:val="28"/>
          <w:lang w:val="en-US"/>
        </w:rPr>
        <w:t>43</w:t>
      </w:r>
      <w:r>
        <w:rPr>
          <w:rFonts w:ascii="Times New Roman" w:hAnsi="Times New Roman"/>
          <w:sz w:val="28"/>
          <w:szCs w:val="28"/>
        </w:rPr>
        <w:t>) и состоит из следующих разделов: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2"/>
        <w:gridCol w:w="5917"/>
      </w:tblGrid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59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4596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Основные положения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Общие положения</w:t>
            </w:r>
          </w:p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 содержит перечень нормативных правовых актов Российской Федерации, устанавливающих правовые основы организации и ведения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учета, а также определяющих основные требования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br/>
              <w:t>к учетной политике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:rsidR="005F328B" w:rsidRPr="00EE660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</w:t>
            </w: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Организационная часть</w:t>
            </w:r>
          </w:p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Учетная политика определяет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Обязанности по организации ведения бухгалтерского учета и хранения документов бухгалтерского учета возлагаются на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Ответственным за ведение бухгалтерского учета в учреждении является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2AC0">
              <w:rPr>
                <w:rFonts w:ascii="Times New Roman" w:hAnsi="Times New Roman"/>
                <w:sz w:val="28"/>
                <w:szCs w:val="28"/>
              </w:rPr>
              <w:t>филиала.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хозяйственных операций и финансовых результатов деятельности филиалов ведется с применением единой учетной политики учреждения.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в учреждении ведется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автоматизированным способом с применением программного продукта “П</w:t>
            </w:r>
            <w:r>
              <w:rPr>
                <w:rFonts w:ascii="Times New Roman" w:hAnsi="Times New Roman"/>
                <w:sz w:val="28"/>
                <w:szCs w:val="28"/>
              </w:rPr>
              <w:t>арус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подписания первичных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первичных учетных документов, ведение электронного документооборота, хранение первичных (сводных)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EE660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оформления и формирования регистров бухгалтерского учета – журналов </w:t>
            </w:r>
            <w:r>
              <w:rPr>
                <w:rFonts w:ascii="Times New Roman" w:hAnsi="Times New Roman"/>
                <w:sz w:val="28"/>
                <w:szCs w:val="28"/>
              </w:rPr>
              <w:t>операций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резервов предстоящих расходов осуществляется в целях равномерного отнесения предстоящих расходов и платежей на финансовый результат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по обязательствам, не определенным по величине и (или) времени исполнения. 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формирования резерва для предстоящей оплаты отпусков за фактически отработанное время, резерва на оплату обязательств, по которым не поступили расчетные документы, резерва </w:t>
            </w:r>
            <w:r w:rsidRPr="00345964">
              <w:rPr>
                <w:rFonts w:ascii="Times New Roman" w:hAnsi="Times New Roman"/>
                <w:sz w:val="28"/>
              </w:rPr>
              <w:t>на оплату расходов, возникающих из претензионных требований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</w:rPr>
              <w:t>Особенности формирования резерва по сомнительной задолженности</w:t>
            </w:r>
            <w:r w:rsidRPr="00EE6600">
              <w:rPr>
                <w:rFonts w:ascii="Times New Roman" w:hAnsi="Times New Roman"/>
                <w:sz w:val="28"/>
              </w:rPr>
              <w:t>.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Отдельными приказами руководителя учреждения утверждаются: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амостоятельно разработанные учреждением формы документов, содержащие обязательные реквизиты, указанные в </w:t>
            </w:r>
            <w:hyperlink r:id="rId5" w:history="1">
              <w:r w:rsidRPr="00682A4C">
                <w:rPr>
                  <w:rFonts w:ascii="Times New Roman" w:hAnsi="Times New Roman"/>
                  <w:sz w:val="28"/>
                  <w:szCs w:val="28"/>
                </w:rPr>
                <w:t>ч. 2 ст. 9</w:t>
              </w:r>
            </w:hyperlink>
            <w:r w:rsidRPr="00682A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N 402-ФЗ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должностных лиц, имеющих право подписи (утверждения) первичных учетных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л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имит остатка кассы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получения доверенностей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денежные средства под отчет на приобретение товаров (работ, услуг)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под отчет денежные документы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бланки строгой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должностных лиц, работа которых имеет разъездной характер, обеспечиваемых ежемесячно проездными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остав постоянно действующей комиссии по поступлению и выбытию активов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EE660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состав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постоянно действующ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инвентаризационн</w:t>
            </w:r>
            <w:r>
              <w:rPr>
                <w:rFonts w:ascii="Times New Roman" w:hAnsi="Times New Roman"/>
                <w:sz w:val="28"/>
                <w:szCs w:val="28"/>
              </w:rPr>
              <w:t>ой комиссии;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Учетная политика содержит:</w:t>
            </w:r>
          </w:p>
          <w:p w:rsidR="005F328B" w:rsidRPr="00EE6600" w:rsidRDefault="005F328B" w:rsidP="008D448A">
            <w:pPr>
              <w:tabs>
                <w:tab w:val="left" w:pos="709"/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рабочий план счетов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, включающий синтетические и аналитические счета бюджетного учета, охватывающие факты хозяйственной жизни по содержанию и обеспечению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 w:rsidRPr="00EE6600">
              <w:rPr>
                <w:rFonts w:ascii="Times New Roman" w:hAnsi="Times New Roman" w:cs="Arial"/>
                <w:sz w:val="28"/>
                <w:szCs w:val="28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к у</w:t>
            </w:r>
            <w:r w:rsidRPr="00345964">
              <w:rPr>
                <w:rFonts w:ascii="Times New Roman" w:hAnsi="Times New Roman" w:cs="Arial"/>
                <w:sz w:val="28"/>
                <w:szCs w:val="28"/>
              </w:rPr>
              <w:t>четной политике)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и сроки передачи первичных учетных документов для отражения в бухгалтерском учете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(график документооборота,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ериодичность формирования регистров бюджетного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на бумажных носителях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наличных денежных средств под отчет и представления отчетности подотчетными лицами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4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под отчет денежных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5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оложение о приемке, хранении, выдаче (списании) бланков строгой отчетности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6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fldChar w:fldCharType="begin"/>
            </w:r>
            <w:r>
              <w:instrText xml:space="preserve"> HYPERLINK \l "Par4642" </w:instrText>
            </w:r>
            <w:r>
              <w:fldChar w:fldCharType="separate"/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о служебных командировках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7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 комиссии по поступлению и выбытию нефинансовых активов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8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5A5A69">
              <w:rPr>
                <w:rFonts w:ascii="Times New Roman" w:hAnsi="Times New Roman"/>
                <w:iCs/>
                <w:sz w:val="28"/>
                <w:szCs w:val="28"/>
              </w:rPr>
              <w:t>оложение о внутреннем финансовом контроле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9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об инвентаризации имущества и обязательств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10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F7591">
              <w:rPr>
                <w:rFonts w:ascii="Times New Roman" w:hAnsi="Times New Roman"/>
                <w:sz w:val="28"/>
                <w:szCs w:val="28"/>
              </w:rPr>
              <w:t>орядок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отражени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в бюджетном учете и бюджетной (финансовой) отчетности событий </w:t>
            </w:r>
            <w:r w:rsidRPr="0054043B">
              <w:rPr>
                <w:rFonts w:ascii="Times New Roman" w:hAnsi="Times New Roman"/>
                <w:sz w:val="28"/>
                <w:szCs w:val="28"/>
              </w:rPr>
              <w:lastRenderedPageBreak/>
              <w:t>после отчетной даты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11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>орядок формирования резерва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оплату предстоящих отпусков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 xml:space="preserve"> и его расходование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12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Pr="00345964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иные решения по организации и ведению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 учета.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32" w:type="dxa"/>
          </w:tcPr>
          <w:p w:rsidR="005F328B" w:rsidRPr="00CD005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Методическая часть, содержащая подразделы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разделе содержатся методологические основы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161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организации 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бухгалтерского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учета в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учреждении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1. 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основных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  <w:p w:rsidR="005F328B" w:rsidRPr="00316148" w:rsidRDefault="005F328B" w:rsidP="008D448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собенности учета нефинансовых активов: принятие к учету, отнесение нефинансовых активов к основ</w:t>
            </w:r>
            <w:r>
              <w:rPr>
                <w:rFonts w:ascii="Times New Roman" w:hAnsi="Times New Roman"/>
                <w:sz w:val="28"/>
                <w:szCs w:val="28"/>
              </w:rPr>
              <w:t>ным средствам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первоначальная стоимость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определение текущей оценочной стоимости в целях принятия к бухгалтерскому учету;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изменение первоначальной (балансовой) стоимости;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инвентарного номера объектов основных средств;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выбытие 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определение справедливой стоимости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переоценки 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метод начисления амортизации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20A2">
              <w:rPr>
                <w:rFonts w:ascii="Times New Roman" w:hAnsi="Times New Roman"/>
                <w:sz w:val="28"/>
                <w:szCs w:val="28"/>
              </w:rPr>
              <w:t xml:space="preserve">. Учет материальных запасов 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нефинансовых активов к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материальным запасам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нормы расхода 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выбытие (отпуск)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:rsidR="005F328B" w:rsidRPr="00A235C2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35C2">
              <w:rPr>
                <w:rFonts w:ascii="Times New Roman" w:hAnsi="Times New Roman"/>
                <w:sz w:val="28"/>
                <w:szCs w:val="28"/>
              </w:rPr>
              <w:t>. Учет нематериальных активов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активов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нематериальным</w:t>
            </w:r>
            <w:proofErr w:type="gramEnd"/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нематериальных активов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.Затраты на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t xml:space="preserve">изготовление готовой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lastRenderedPageBreak/>
              <w:t>продукции, выполнение работ, оказание услуг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Определяет порядок у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 xml:space="preserve"> расходов по формированию себестоимости оказываемых </w:t>
            </w:r>
            <w:r w:rsidRPr="00BA6BC0">
              <w:rPr>
                <w:rFonts w:ascii="Times New Roman" w:hAnsi="Times New Roman"/>
                <w:sz w:val="28"/>
                <w:szCs w:val="28"/>
              </w:rPr>
              <w:lastRenderedPageBreak/>
              <w:t>услуг в рамках выполнения муниципального задания</w:t>
            </w:r>
            <w:r>
              <w:rPr>
                <w:rFonts w:ascii="Times New Roman" w:hAnsi="Times New Roman"/>
                <w:sz w:val="28"/>
                <w:szCs w:val="28"/>
              </w:rPr>
              <w:t>, в рамках дополнительных платных услуг, состав прямых затрат, накладных и общехозяйственных расходов. Определяет распределяемые и не распределяемые расходы.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денежных средств и денежных документов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учет денежных средств и денежных документов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4CD5">
              <w:rPr>
                <w:rFonts w:ascii="Times New Roman" w:hAnsi="Times New Roman"/>
                <w:sz w:val="28"/>
                <w:szCs w:val="28"/>
              </w:rPr>
              <w:t xml:space="preserve">состав денежных </w:t>
            </w:r>
            <w:r w:rsidRPr="00734A4E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расчетов с дебиторами</w:t>
            </w:r>
          </w:p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особенности отражения в учете задолженности дебиторов: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предоставление в аренду помещения;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оказанные платные услуги;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по предъявленным учреждением штрафам, пеням, иным санкциям;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признание доходов от реализации нефинансовых активов, от возмещения ущерба (хищений) материальных ценностей;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списание с балансового учета дебиторской задолженности;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Расчеты с учредителем</w:t>
            </w:r>
          </w:p>
        </w:tc>
        <w:tc>
          <w:tcPr>
            <w:tcW w:w="5917" w:type="dxa"/>
          </w:tcPr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порядок расчетов с учредителем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257DF">
              <w:rPr>
                <w:rFonts w:ascii="Times New Roman" w:hAnsi="Times New Roman"/>
                <w:sz w:val="28"/>
                <w:szCs w:val="28"/>
              </w:rPr>
              <w:t>. Учет расчетов по обязательствам</w:t>
            </w:r>
          </w:p>
          <w:p w:rsidR="005F328B" w:rsidRPr="00B257DF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7DF">
              <w:rPr>
                <w:rFonts w:ascii="Times New Roman" w:hAnsi="Times New Roman"/>
                <w:sz w:val="28"/>
                <w:szCs w:val="28"/>
              </w:rPr>
              <w:t>- расчеты с работниками по оплате труда, пособиям и прочим выплатам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особенности заполнения табеля рабочего времени;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списание с учета </w:t>
            </w:r>
            <w:r w:rsidRPr="00C925DD">
              <w:rPr>
                <w:rFonts w:ascii="Times New Roman" w:hAnsi="Times New Roman"/>
                <w:sz w:val="28"/>
                <w:szCs w:val="28"/>
              </w:rPr>
              <w:t>невостребованной кредиторской задолженности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FD6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Учет финансового результата</w:t>
            </w:r>
          </w:p>
          <w:p w:rsidR="005F328B" w:rsidRPr="00CD005B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отражения операций по финансовому результату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pStyle w:val="ConsPlusNormal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особенности учета сумм расходов, начисленных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периоде, но относящихся 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br/>
              <w:t>к будущим отчетным периодам:</w:t>
            </w:r>
          </w:p>
          <w:p w:rsidR="005F328B" w:rsidRPr="00616C1D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со страхованием имущества, гражданской ответственности;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 приобретением неисключительного права пользования нематериальными активами в течение нескольких отчетных периодов;</w:t>
            </w:r>
          </w:p>
          <w:p w:rsidR="005F328B" w:rsidRPr="00947C18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C18">
              <w:rPr>
                <w:rFonts w:ascii="Times New Roman" w:hAnsi="Times New Roman"/>
                <w:sz w:val="28"/>
                <w:szCs w:val="28"/>
              </w:rPr>
              <w:t>- выплату отпускных, предоставленных авансом;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 xml:space="preserve"> - иные расходы, начисленные учреждением в отчетном периоде, но относящиеся к будущим отчетным периодам.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Учет санкционирования расходов</w:t>
            </w:r>
          </w:p>
          <w:p w:rsidR="005F328B" w:rsidRPr="0078396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Особенности учета сумм, утвержденных планом ФХД, прогнозных показателей по доходам, поступлениям источников финансирования дефицита и расходам.</w:t>
            </w:r>
          </w:p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Учет принятых обязательств, принятых денежных обязательств, исполненных денежных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78396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Обесценение активов</w:t>
            </w:r>
          </w:p>
        </w:tc>
        <w:tc>
          <w:tcPr>
            <w:tcW w:w="5917" w:type="dxa"/>
          </w:tcPr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отражения операций по </w:t>
            </w:r>
            <w:r>
              <w:rPr>
                <w:rFonts w:ascii="Times New Roman" w:hAnsi="Times New Roman"/>
                <w:sz w:val="28"/>
                <w:szCs w:val="28"/>
              </w:rPr>
              <w:t>обесценению.</w:t>
            </w:r>
          </w:p>
        </w:tc>
      </w:tr>
      <w:tr w:rsidR="005F328B" w:rsidRPr="00CD005B" w:rsidTr="008D448A">
        <w:trPr>
          <w:trHeight w:val="897"/>
        </w:trPr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абалансовы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счета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учета ценностей, находящихся у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, но не закрепленных за ним на праве оперативного управления (арендованное имущество; имущество, полученное с правом безвозмездного (бессрочного) пользования; </w:t>
            </w:r>
            <w:proofErr w:type="gramStart"/>
            <w:r w:rsidRPr="00345964">
              <w:rPr>
                <w:rFonts w:ascii="Times New Roman" w:hAnsi="Times New Roman"/>
                <w:sz w:val="28"/>
                <w:szCs w:val="28"/>
              </w:rPr>
              <w:t>материальные ценности, учет которых предусмотрен вне балан</w:t>
            </w:r>
            <w:r>
              <w:rPr>
                <w:rFonts w:ascii="Times New Roman" w:hAnsi="Times New Roman"/>
                <w:sz w:val="28"/>
                <w:szCs w:val="28"/>
              </w:rPr>
              <w:t>совых счетов (основные средства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со стоимостью до 10 000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переданные в эксплуатацию, имущество, приобретенное в целях награждения (дарения), а также дополнительные аналитические данные об иных объектах учета и проведенных с ними операциях, необходимые для раскрытия сведений о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в формируемой им отчетности</w:t>
            </w:r>
            <w:proofErr w:type="gramEnd"/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2" w:type="dxa"/>
          </w:tcPr>
          <w:p w:rsidR="005F328B" w:rsidRPr="00441FBA" w:rsidRDefault="005F328B" w:rsidP="008D448A">
            <w:pPr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41FBA">
              <w:rPr>
                <w:rFonts w:ascii="Times New Roman" w:hAnsi="Times New Roman"/>
                <w:sz w:val="28"/>
                <w:szCs w:val="28"/>
              </w:rPr>
              <w:t>. Порядок и сроки представления бухгалтерской (финансовой) отчетности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>оставлени</w:t>
            </w:r>
            <w:r>
              <w:rPr>
                <w:rFonts w:ascii="Times New Roman" w:hAnsi="Times New Roman"/>
                <w:sz w:val="28"/>
                <w:szCs w:val="28"/>
              </w:rPr>
              <w:t>я и представления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 xml:space="preserve"> месячной, квартальной и годовой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отчетности, представление отчетности в виде электронного документа.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Изменения учетной политики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В разделе содержатся условия изменения учетной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2" w:type="dxa"/>
          </w:tcPr>
          <w:p w:rsidR="005F328B" w:rsidRPr="00BA0EBE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Учетная политика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 xml:space="preserve">целей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алогообложения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Организация и ведение налогового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составление налоговой отчетности в объеме и по формам, установленным ФНС России в случаях, когда в соответствии с Налоговым кодексом Российской Федерации на него возложены обязанности налогоплательщика или налогового агента</w:t>
            </w:r>
          </w:p>
        </w:tc>
      </w:tr>
    </w:tbl>
    <w:p w:rsidR="005F328B" w:rsidRPr="002B500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F328B" w:rsidRPr="002B5000" w:rsidSect="007C4E5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5F" w:rsidRPr="007C4E5F" w:rsidRDefault="00376F72">
    <w:pPr>
      <w:pStyle w:val="a3"/>
      <w:jc w:val="center"/>
      <w:rPr>
        <w:rFonts w:ascii="Times New Roman" w:hAnsi="Times New Roman"/>
      </w:rPr>
    </w:pPr>
    <w:r w:rsidRPr="007C4E5F">
      <w:rPr>
        <w:rFonts w:ascii="Times New Roman" w:hAnsi="Times New Roman"/>
      </w:rPr>
      <w:fldChar w:fldCharType="begin"/>
    </w:r>
    <w:r w:rsidRPr="007C4E5F">
      <w:rPr>
        <w:rFonts w:ascii="Times New Roman" w:hAnsi="Times New Roman"/>
      </w:rPr>
      <w:instrText>PAGE   \* MERGEFORMAT</w:instrText>
    </w:r>
    <w:r w:rsidRPr="007C4E5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C4E5F">
      <w:rPr>
        <w:rFonts w:ascii="Times New Roman" w:hAnsi="Times New Roman"/>
      </w:rPr>
      <w:fldChar w:fldCharType="end"/>
    </w:r>
  </w:p>
  <w:p w:rsidR="007C4E5F" w:rsidRDefault="00376F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8B"/>
    <w:rsid w:val="00376F72"/>
    <w:rsid w:val="005F328B"/>
    <w:rsid w:val="00E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7AA3007675746ABB6CA96EB2A79CA48E2C625E91A320A9D771DF46CAB3DB3AAE3EEAC0CDE9DF84ARBR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2019-03-15T05:49:00Z</dcterms:created>
  <dcterms:modified xsi:type="dcterms:W3CDTF">2019-03-15T07:55:00Z</dcterms:modified>
</cp:coreProperties>
</file>