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C6475" w:rsidTr="00FC6475">
        <w:tc>
          <w:tcPr>
            <w:tcW w:w="5778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FC6475" w:rsidRPr="00FC6475" w:rsidRDefault="00FC6475" w:rsidP="00FC647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  <w:r w:rsidR="006566D6">
              <w:rPr>
                <w:rFonts w:ascii="Georgia" w:hAnsi="Georgia"/>
                <w:b/>
                <w:sz w:val="24"/>
                <w:szCs w:val="24"/>
              </w:rPr>
              <w:t>КАРТОЧКА № 9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6566D6" w:rsidRDefault="006566D6" w:rsidP="006566D6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bookmarkStart w:id="1" w:name="ann"/>
            <w:r>
              <w:rPr>
                <w:rFonts w:ascii="Georgia" w:eastAsia="Times New Roman" w:hAnsi="Georgia"/>
                <w:b/>
                <w:sz w:val="24"/>
                <w:szCs w:val="24"/>
              </w:rPr>
              <w:t>«</w:t>
            </w:r>
            <w:r w:rsidRPr="00FF42F9">
              <w:rPr>
                <w:rFonts w:ascii="Georgia" w:eastAsia="Times New Roman" w:hAnsi="Georgia"/>
                <w:b/>
                <w:sz w:val="24"/>
                <w:szCs w:val="24"/>
              </w:rPr>
              <w:t>Колечко</w:t>
            </w:r>
            <w:r>
              <w:rPr>
                <w:rFonts w:ascii="Georgia" w:eastAsia="Times New Roman" w:hAnsi="Georgia"/>
                <w:b/>
                <w:sz w:val="24"/>
                <w:szCs w:val="24"/>
              </w:rPr>
              <w:t>»</w:t>
            </w:r>
          </w:p>
          <w:p w:rsidR="006566D6" w:rsidRPr="00FF42F9" w:rsidRDefault="006566D6" w:rsidP="006566D6">
            <w:pPr>
              <w:jc w:val="center"/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6566D6" w:rsidRPr="006566D6" w:rsidRDefault="006566D6" w:rsidP="006566D6">
            <w:pPr>
              <w:ind w:left="426" w:right="31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sz w:val="20"/>
                <w:szCs w:val="20"/>
              </w:rPr>
              <w:t>Играющие стоят по кругу, держат руки впереди лодочкой. Выбирается один ведущий. В руках у ведущего лежит небольшой блестящий предмет (это может быть колечко, фантик из фольги). Ведущий идет по кругу и каждому как будто кладет колечко в руки. При этом он говорит:</w:t>
            </w:r>
          </w:p>
          <w:p w:rsidR="006566D6" w:rsidRPr="006566D6" w:rsidRDefault="006566D6" w:rsidP="006566D6">
            <w:pPr>
              <w:ind w:left="426" w:right="31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Вот по кругу я иду,</w:t>
            </w:r>
          </w:p>
          <w:p w:rsidR="006566D6" w:rsidRPr="006566D6" w:rsidRDefault="006566D6" w:rsidP="006566D6">
            <w:pPr>
              <w:ind w:left="426" w:right="31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Всем колечко вам</w:t>
            </w:r>
            <w:r w:rsidRPr="006566D6">
              <w:rPr>
                <w:rFonts w:ascii="Georgia" w:eastAsia="Times New Roman" w:hAnsi="Georg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кладу,</w:t>
            </w:r>
          </w:p>
          <w:p w:rsidR="006566D6" w:rsidRPr="006566D6" w:rsidRDefault="006566D6" w:rsidP="006566D6">
            <w:pPr>
              <w:ind w:left="426" w:right="31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Ручки крепче зажимайте</w:t>
            </w:r>
          </w:p>
          <w:p w:rsidR="006566D6" w:rsidRPr="006566D6" w:rsidRDefault="006566D6" w:rsidP="006566D6">
            <w:pPr>
              <w:ind w:left="426" w:right="31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Да следите, не зевайте!</w:t>
            </w:r>
          </w:p>
          <w:p w:rsidR="00FC6475" w:rsidRPr="006566D6" w:rsidRDefault="006566D6" w:rsidP="006566D6">
            <w:pPr>
              <w:ind w:left="426" w:right="31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6566D6">
              <w:rPr>
                <w:rFonts w:ascii="Georgia" w:eastAsia="Times New Roman" w:hAnsi="Georgia"/>
                <w:sz w:val="20"/>
                <w:szCs w:val="20"/>
              </w:rPr>
              <w:t>Одному из детей он незаметно кладет колечко, а потом выходит из круга и говорит: «Колечко, колечко, выйди на крылечко!» Тот, у которого в ладошках окажется колечко, выбегает, а дети должны постараться задержать его, не выпустить из круга. Правила игры. После слов: «Колечко, выйди на крылечко!» — все игроки должны успеть быстро взяться за руки, чтобы не выпустить игрока с колечком в руке из круга.</w:t>
            </w:r>
            <w:bookmarkEnd w:id="1"/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6566D6" w:rsidP="00FC6475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КАРТОЧКА № 10</w:t>
            </w:r>
          </w:p>
          <w:p w:rsidR="006566D6" w:rsidRDefault="006566D6" w:rsidP="006566D6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«</w:t>
            </w:r>
            <w:r w:rsidRPr="006566D6">
              <w:rPr>
                <w:rFonts w:ascii="Georgia" w:eastAsia="Times New Roman" w:hAnsi="Georgia"/>
                <w:b/>
                <w:sz w:val="24"/>
                <w:szCs w:val="24"/>
              </w:rPr>
              <w:t>Грушка</w:t>
            </w:r>
            <w:r>
              <w:rPr>
                <w:rFonts w:ascii="Georgia" w:eastAsia="Times New Roman" w:hAnsi="Georgia"/>
                <w:b/>
                <w:sz w:val="24"/>
                <w:szCs w:val="24"/>
              </w:rPr>
              <w:t>»</w:t>
            </w:r>
          </w:p>
          <w:p w:rsidR="006566D6" w:rsidRPr="006566D6" w:rsidRDefault="006566D6" w:rsidP="006566D6">
            <w:pPr>
              <w:jc w:val="center"/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6566D6" w:rsidRPr="006566D6" w:rsidRDefault="006566D6" w:rsidP="006566D6">
            <w:pPr>
              <w:ind w:left="459" w:right="425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sz w:val="20"/>
                <w:szCs w:val="20"/>
              </w:rPr>
              <w:t>Играющие берутся за руки, образуя круг, в середине которого становится мальчик или девочка. Это и</w:t>
            </w:r>
            <w:r>
              <w:rPr>
                <w:rFonts w:ascii="Georgia" w:eastAsia="Times New Roman" w:hAnsi="Georgia"/>
                <w:sz w:val="20"/>
                <w:szCs w:val="20"/>
              </w:rPr>
              <w:t xml:space="preserve"> будет грушка. Все ходят вокруг </w:t>
            </w:r>
            <w:r w:rsidRPr="006566D6">
              <w:rPr>
                <w:rFonts w:ascii="Georgia" w:eastAsia="Times New Roman" w:hAnsi="Georgia"/>
                <w:sz w:val="20"/>
                <w:szCs w:val="20"/>
              </w:rPr>
              <w:t>грушки по кругу: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 xml:space="preserve">Мы посадим грушку 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—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Вот, вот!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Пускай наша грушка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 –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Растет, растет!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Вырастай ты, грушка,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Вот такой вышины;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Вырастай ты, грушка,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Вот такой ширины;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Вырастай ты, грушка,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Вырастай в добрый час!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Потанцуй, Марийка,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Покружись ты для нас!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А мы эту грушку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 –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Все щипать будем.</w:t>
            </w:r>
          </w:p>
          <w:p w:rsidR="006566D6" w:rsidRPr="006566D6" w:rsidRDefault="006566D6" w:rsidP="006566D6">
            <w:pPr>
              <w:ind w:left="743" w:right="425" w:hanging="284"/>
              <w:jc w:val="center"/>
              <w:rPr>
                <w:rFonts w:ascii="Georgia" w:eastAsia="Times New Roman" w:hAnsi="Georgia"/>
                <w:i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От нашей Марийки</w:t>
            </w:r>
            <w:r w:rsidRPr="006566D6">
              <w:rPr>
                <w:rFonts w:ascii="Georgia" w:eastAsia="Times New Roman" w:hAnsi="Georgia"/>
                <w:i/>
                <w:sz w:val="20"/>
                <w:szCs w:val="20"/>
              </w:rPr>
              <w:t xml:space="preserve"> - </w:t>
            </w:r>
            <w:r w:rsidRPr="006566D6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Убегать будем!</w:t>
            </w:r>
          </w:p>
          <w:p w:rsidR="006566D6" w:rsidRPr="006566D6" w:rsidRDefault="006566D6" w:rsidP="006566D6">
            <w:pPr>
              <w:ind w:left="459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sz w:val="20"/>
                <w:szCs w:val="20"/>
              </w:rPr>
              <w:t>Грушка в середине круга должна изображать все то, о чем поется в песне: танцевать, кружиться. На слова «Вот такой вышины» дети поднимают руки вверх, а на слова «Вот такой ширины» разводят их в стороны. Когда поют: «А мы эту грушку все щипать будем», все приближаются к грушке, чтобы дотронуться до нее, и быстро убегают, а Грушка ловит кого-нибудь.</w:t>
            </w:r>
          </w:p>
          <w:p w:rsidR="006566D6" w:rsidRDefault="006566D6" w:rsidP="006566D6">
            <w:pPr>
              <w:ind w:left="459" w:right="425"/>
              <w:jc w:val="center"/>
              <w:rPr>
                <w:rFonts w:ascii="Georgia" w:eastAsia="Times New Roman" w:hAnsi="Georgia"/>
                <w:b/>
                <w:bCs/>
                <w:sz w:val="16"/>
                <w:szCs w:val="16"/>
              </w:rPr>
            </w:pPr>
          </w:p>
          <w:p w:rsidR="006566D6" w:rsidRDefault="006566D6" w:rsidP="006566D6">
            <w:pPr>
              <w:ind w:left="459" w:right="425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b/>
                <w:bCs/>
                <w:sz w:val="16"/>
                <w:szCs w:val="16"/>
              </w:rPr>
              <w:t xml:space="preserve"> </w:t>
            </w:r>
            <w:r w:rsidRPr="006566D6">
              <w:rPr>
                <w:rFonts w:ascii="Georgia" w:eastAsia="Times New Roman" w:hAnsi="Georgia"/>
                <w:b/>
                <w:bCs/>
                <w:sz w:val="16"/>
                <w:szCs w:val="16"/>
              </w:rPr>
              <w:t>Правила игры.</w:t>
            </w:r>
            <w:r w:rsidRPr="006566D6">
              <w:rPr>
                <w:rFonts w:ascii="Georgia" w:eastAsia="Times New Roman" w:hAnsi="Georgia"/>
                <w:sz w:val="16"/>
                <w:szCs w:val="16"/>
              </w:rPr>
              <w:t xml:space="preserve"> Все игровые действия </w:t>
            </w:r>
          </w:p>
          <w:p w:rsidR="006566D6" w:rsidRDefault="006566D6" w:rsidP="006566D6">
            <w:pPr>
              <w:ind w:left="459" w:right="425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 w:rsidRPr="006566D6">
              <w:rPr>
                <w:rFonts w:ascii="Georgia" w:eastAsia="Times New Roman" w:hAnsi="Georgia"/>
                <w:sz w:val="16"/>
                <w:szCs w:val="16"/>
              </w:rPr>
              <w:t>должны быть четко согласованы со словами.</w:t>
            </w:r>
          </w:p>
          <w:p w:rsidR="006566D6" w:rsidRDefault="006566D6" w:rsidP="006566D6">
            <w:pPr>
              <w:ind w:left="459" w:right="425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</w:p>
          <w:p w:rsidR="006566D6" w:rsidRDefault="006566D6" w:rsidP="006566D6">
            <w:pPr>
              <w:ind w:left="459" w:right="425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</w:p>
          <w:p w:rsidR="006566D6" w:rsidRPr="006566D6" w:rsidRDefault="006566D6" w:rsidP="006566D6">
            <w:pPr>
              <w:ind w:right="425"/>
              <w:rPr>
                <w:rFonts w:ascii="Georgia" w:eastAsia="Times New Roman" w:hAnsi="Georgia"/>
                <w:sz w:val="28"/>
                <w:szCs w:val="28"/>
              </w:rPr>
            </w:pPr>
          </w:p>
          <w:p w:rsidR="004531FD" w:rsidRDefault="006566D6" w:rsidP="006566D6">
            <w:pPr>
              <w:spacing w:line="312" w:lineRule="auto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4531FD">
              <w:rPr>
                <w:rFonts w:ascii="Georgia" w:eastAsia="Times New Roman" w:hAnsi="Georgia"/>
                <w:b/>
                <w:sz w:val="24"/>
                <w:szCs w:val="24"/>
              </w:rPr>
              <w:t xml:space="preserve"> </w:t>
            </w: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Pr="004531FD" w:rsidRDefault="004531FD" w:rsidP="004531FD">
            <w:pPr>
              <w:ind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FC6475" w:rsidTr="004531FD">
        <w:trPr>
          <w:trHeight w:val="8023"/>
        </w:trPr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6566D6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11</w:t>
            </w: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  <w:p w:rsidR="007846D2" w:rsidRDefault="007846D2" w:rsidP="007846D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«</w:t>
            </w:r>
            <w:r w:rsidRPr="00F413B1">
              <w:rPr>
                <w:rFonts w:ascii="Georgia" w:hAnsi="Georgia"/>
                <w:b/>
                <w:sz w:val="24"/>
                <w:szCs w:val="24"/>
              </w:rPr>
              <w:t>Самолеты</w:t>
            </w:r>
            <w:r>
              <w:rPr>
                <w:rFonts w:ascii="Georgia" w:hAnsi="Georgia"/>
                <w:b/>
                <w:sz w:val="24"/>
                <w:szCs w:val="24"/>
              </w:rPr>
              <w:t>»</w:t>
            </w:r>
          </w:p>
          <w:p w:rsidR="007846D2" w:rsidRPr="00F413B1" w:rsidRDefault="007846D2" w:rsidP="007846D2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7846D2" w:rsidRPr="00F413B1" w:rsidRDefault="007846D2" w:rsidP="007846D2">
            <w:pPr>
              <w:ind w:left="426" w:right="459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F413B1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F413B1">
              <w:rPr>
                <w:rFonts w:ascii="Georgia" w:hAnsi="Georgia"/>
                <w:i/>
                <w:sz w:val="16"/>
                <w:szCs w:val="16"/>
              </w:rPr>
              <w:t xml:space="preserve"> Развивать у детей ориентировку в пространстве, упражнять в беге. </w:t>
            </w:r>
          </w:p>
          <w:p w:rsidR="007846D2" w:rsidRPr="00F413B1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sz w:val="20"/>
                <w:szCs w:val="20"/>
                <w:u w:val="single"/>
              </w:rPr>
              <w:t>Описание:</w:t>
            </w:r>
            <w:r w:rsidRPr="00F413B1">
              <w:rPr>
                <w:rFonts w:ascii="Georgia" w:hAnsi="Georgia"/>
                <w:sz w:val="20"/>
                <w:szCs w:val="20"/>
              </w:rPr>
              <w:t xml:space="preserve"> Дети собираются в круг. Играющие изображают  летчиков на самолетах. Они готовятся к полету. Воспитатель произносит:</w:t>
            </w:r>
          </w:p>
          <w:p w:rsidR="007846D2" w:rsidRPr="00F413B1" w:rsidRDefault="007846D2" w:rsidP="007846D2">
            <w:pPr>
              <w:ind w:left="426" w:right="459" w:firstLine="851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F413B1">
              <w:rPr>
                <w:rFonts w:ascii="Georgia" w:hAnsi="Georgia"/>
                <w:i/>
                <w:sz w:val="20"/>
                <w:szCs w:val="20"/>
              </w:rPr>
              <w:t>Самолетики летят</w:t>
            </w:r>
          </w:p>
          <w:p w:rsidR="007846D2" w:rsidRPr="00F413B1" w:rsidRDefault="007846D2" w:rsidP="007846D2">
            <w:pPr>
              <w:ind w:left="426" w:right="459" w:firstLine="851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F413B1">
              <w:rPr>
                <w:rFonts w:ascii="Georgia" w:hAnsi="Georgia"/>
                <w:i/>
                <w:sz w:val="20"/>
                <w:szCs w:val="20"/>
              </w:rPr>
              <w:t>И на землю не хотят</w:t>
            </w:r>
          </w:p>
          <w:p w:rsidR="007846D2" w:rsidRPr="00F413B1" w:rsidRDefault="007846D2" w:rsidP="007846D2">
            <w:pPr>
              <w:ind w:left="426" w:right="459" w:firstLine="851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F413B1">
              <w:rPr>
                <w:rFonts w:ascii="Georgia" w:hAnsi="Georgia"/>
                <w:i/>
                <w:sz w:val="20"/>
                <w:szCs w:val="20"/>
              </w:rPr>
              <w:t>В небе весело несутся,</w:t>
            </w:r>
          </w:p>
          <w:p w:rsidR="007846D2" w:rsidRPr="00F413B1" w:rsidRDefault="007846D2" w:rsidP="007846D2">
            <w:pPr>
              <w:ind w:left="426" w:right="459" w:firstLine="851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F413B1">
              <w:rPr>
                <w:rFonts w:ascii="Georgia" w:hAnsi="Georgia"/>
                <w:i/>
                <w:sz w:val="20"/>
                <w:szCs w:val="20"/>
              </w:rPr>
              <w:t>Но друг с другом не столкнуться</w:t>
            </w:r>
          </w:p>
          <w:p w:rsidR="007846D2" w:rsidRPr="00F413B1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sz w:val="20"/>
                <w:szCs w:val="20"/>
              </w:rPr>
              <w:t xml:space="preserve"> Дети поднимают руки в стороны и летят врассыпную, в разных направлениях. </w:t>
            </w:r>
          </w:p>
          <w:p w:rsidR="007846D2" w:rsidRPr="00F413B1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sz w:val="20"/>
                <w:szCs w:val="20"/>
              </w:rPr>
              <w:t>На слова  воспитателя:</w:t>
            </w:r>
          </w:p>
          <w:p w:rsidR="007846D2" w:rsidRPr="00F413B1" w:rsidRDefault="007846D2" w:rsidP="007846D2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F413B1">
              <w:rPr>
                <w:rFonts w:ascii="Georgia" w:hAnsi="Georgia"/>
                <w:i/>
                <w:sz w:val="20"/>
                <w:szCs w:val="20"/>
              </w:rPr>
              <w:t>Вдруг летит большая туча,</w:t>
            </w:r>
          </w:p>
          <w:p w:rsidR="007846D2" w:rsidRPr="00F413B1" w:rsidRDefault="007846D2" w:rsidP="007846D2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F413B1">
              <w:rPr>
                <w:rFonts w:ascii="Georgia" w:hAnsi="Georgia"/>
                <w:i/>
                <w:sz w:val="20"/>
                <w:szCs w:val="20"/>
              </w:rPr>
              <w:t>Стало все темно вокруг</w:t>
            </w:r>
          </w:p>
          <w:p w:rsidR="007846D2" w:rsidRPr="00F413B1" w:rsidRDefault="007846D2" w:rsidP="007846D2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F413B1">
              <w:rPr>
                <w:rFonts w:ascii="Georgia" w:hAnsi="Georgia"/>
                <w:i/>
                <w:sz w:val="20"/>
                <w:szCs w:val="20"/>
              </w:rPr>
              <w:t>Самолетики – свой круг</w:t>
            </w:r>
          </w:p>
          <w:p w:rsidR="007846D2" w:rsidRPr="00F413B1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sz w:val="20"/>
                <w:szCs w:val="20"/>
              </w:rPr>
              <w:t xml:space="preserve"> «На посадку!» - самолеты находят свои места и приземляются и опускаются на одно колено. Воспитатель обращает внимание на правила выполнения при приземлении самолетов.</w:t>
            </w:r>
          </w:p>
          <w:p w:rsidR="007846D2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Georgia" w:hAnsi="Georgia"/>
                <w:b/>
                <w:sz w:val="20"/>
                <w:szCs w:val="20"/>
                <w:u w:val="single"/>
              </w:rPr>
              <w:t xml:space="preserve">Правила: </w:t>
            </w:r>
            <w:r w:rsidRPr="00F413B1">
              <w:rPr>
                <w:rFonts w:ascii="Georgia" w:hAnsi="Georgia"/>
                <w:sz w:val="20"/>
                <w:szCs w:val="20"/>
              </w:rPr>
              <w:t xml:space="preserve">Играющие должны </w:t>
            </w:r>
          </w:p>
          <w:p w:rsidR="007846D2" w:rsidRPr="00F413B1" w:rsidRDefault="007846D2" w:rsidP="007846D2">
            <w:pPr>
              <w:ind w:left="426" w:right="459"/>
              <w:jc w:val="both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413B1">
              <w:rPr>
                <w:rFonts w:ascii="Georgia" w:hAnsi="Georgia"/>
                <w:b/>
                <w:sz w:val="20"/>
                <w:szCs w:val="20"/>
              </w:rPr>
              <w:t xml:space="preserve">               </w:t>
            </w:r>
            <w:r w:rsidRPr="00F413B1">
              <w:rPr>
                <w:rFonts w:ascii="Georgia" w:hAnsi="Georgia"/>
                <w:sz w:val="20"/>
                <w:szCs w:val="20"/>
              </w:rPr>
              <w:t>вылетать после сигнала воспитателя.</w:t>
            </w:r>
          </w:p>
          <w:p w:rsidR="007846D2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</w:t>
            </w:r>
            <w:r w:rsidRPr="00F413B1">
              <w:rPr>
                <w:rFonts w:ascii="Georgia" w:hAnsi="Georgia"/>
                <w:sz w:val="20"/>
                <w:szCs w:val="20"/>
              </w:rPr>
              <w:t xml:space="preserve">По сигналу воспитателя </w:t>
            </w:r>
            <w:r>
              <w:rPr>
                <w:rFonts w:ascii="Georgia" w:hAnsi="Georgia"/>
                <w:sz w:val="20"/>
                <w:szCs w:val="20"/>
              </w:rPr>
              <w:t>–</w:t>
            </w:r>
            <w:r w:rsidRPr="00F413B1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7846D2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</w:t>
            </w:r>
            <w:r w:rsidRPr="00F413B1">
              <w:rPr>
                <w:rFonts w:ascii="Georgia" w:hAnsi="Georgia"/>
                <w:sz w:val="20"/>
                <w:szCs w:val="20"/>
              </w:rPr>
              <w:t>играющие должны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7846D2" w:rsidRPr="00F413B1" w:rsidRDefault="007846D2" w:rsidP="007846D2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</w:t>
            </w:r>
            <w:r w:rsidRPr="00F413B1">
              <w:rPr>
                <w:rFonts w:ascii="Georgia" w:hAnsi="Georgia"/>
                <w:sz w:val="20"/>
                <w:szCs w:val="20"/>
              </w:rPr>
              <w:t xml:space="preserve"> возвратиться в свои места.</w:t>
            </w:r>
          </w:p>
          <w:p w:rsidR="00FC6475" w:rsidRPr="004531FD" w:rsidRDefault="00FC6475" w:rsidP="004531FD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6566D6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12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6566D6" w:rsidRDefault="006566D6" w:rsidP="006566D6">
            <w:pPr>
              <w:ind w:left="147" w:right="147" w:hanging="147"/>
              <w:jc w:val="center"/>
              <w:outlineLvl w:val="4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«</w:t>
            </w:r>
            <w:r w:rsidRPr="006566D6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Солнышко и дождик</w:t>
            </w: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»</w:t>
            </w:r>
          </w:p>
          <w:p w:rsidR="006566D6" w:rsidRPr="006566D6" w:rsidRDefault="006566D6" w:rsidP="006566D6">
            <w:pPr>
              <w:ind w:left="147" w:right="147" w:hanging="147"/>
              <w:jc w:val="center"/>
              <w:outlineLvl w:val="4"/>
              <w:rPr>
                <w:rFonts w:ascii="Georgia" w:eastAsia="Times New Roman" w:hAnsi="Georgia"/>
                <w:b/>
                <w:bCs/>
                <w:sz w:val="8"/>
                <w:szCs w:val="8"/>
              </w:rPr>
            </w:pPr>
          </w:p>
          <w:p w:rsidR="006566D6" w:rsidRDefault="006566D6" w:rsidP="006566D6">
            <w:pPr>
              <w:ind w:left="318" w:right="567"/>
              <w:jc w:val="center"/>
              <w:outlineLvl w:val="4"/>
              <w:rPr>
                <w:rFonts w:ascii="Georgia" w:eastAsia="Times New Roman" w:hAnsi="Georgia"/>
                <w:i/>
                <w:color w:val="000000"/>
                <w:sz w:val="16"/>
                <w:szCs w:val="16"/>
              </w:rPr>
            </w:pPr>
            <w:r w:rsidRPr="006566D6">
              <w:rPr>
                <w:rFonts w:ascii="Georgia" w:eastAsia="Times New Roman" w:hAnsi="Georgia"/>
                <w:b/>
                <w:i/>
                <w:iCs/>
                <w:color w:val="000000"/>
                <w:sz w:val="16"/>
                <w:szCs w:val="16"/>
                <w:u w:val="single"/>
              </w:rPr>
              <w:t>Задачи:</w:t>
            </w:r>
            <w:r w:rsidRPr="006566D6">
              <w:rPr>
                <w:rFonts w:ascii="Georgia" w:eastAsia="Times New Roman" w:hAnsi="Georgia"/>
                <w:i/>
                <w:color w:val="000000"/>
                <w:sz w:val="16"/>
                <w:szCs w:val="16"/>
              </w:rPr>
              <w:t xml:space="preserve"> учить детей ходить и бегать врассыпную, не наталкиваясь друг на друга; приучать их действовать по сигналу воспитателя.</w:t>
            </w:r>
          </w:p>
          <w:p w:rsidR="006566D6" w:rsidRPr="006566D6" w:rsidRDefault="006566D6" w:rsidP="006566D6">
            <w:pPr>
              <w:ind w:left="318" w:right="567"/>
              <w:jc w:val="center"/>
              <w:outlineLvl w:val="4"/>
              <w:rPr>
                <w:rFonts w:ascii="Georgia" w:eastAsia="Times New Roman" w:hAnsi="Georgia"/>
                <w:b/>
                <w:bCs/>
                <w:i/>
                <w:sz w:val="8"/>
                <w:szCs w:val="8"/>
              </w:rPr>
            </w:pPr>
          </w:p>
          <w:p w:rsidR="006566D6" w:rsidRPr="006566D6" w:rsidRDefault="006566D6" w:rsidP="006566D6">
            <w:pPr>
              <w:ind w:left="318" w:right="425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color w:val="000000"/>
                <w:sz w:val="20"/>
                <w:szCs w:val="20"/>
              </w:rPr>
              <w:t>Дети сидят на стульчиках или скамейках. Воспитатель говорит: "Солнышко! Идите гулять!" Дети ходят и бегают по всей площадке. После слов "Дождик! Скорей домой!" они бегут на свои места. Когда воспитатель снова произносит: "Солнышко! Можно идти гулять", игра повторяется.</w:t>
            </w:r>
          </w:p>
          <w:p w:rsidR="006566D6" w:rsidRPr="006566D6" w:rsidRDefault="006566D6" w:rsidP="006566D6">
            <w:pPr>
              <w:ind w:left="318" w:right="425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color w:val="000000"/>
                <w:sz w:val="20"/>
                <w:szCs w:val="20"/>
              </w:rPr>
              <w:t>В игре участвует сначала небольшое число детей, затем может быть привлечено 10-12 человек. Вместо домиков-стульев можно использовать большой пестрый зонтик, под который дети прячутся по сигналу "Дождик!". Во время прогулки можно предложить детям собирать цветы, ягоды, попрыгать, походить парами.</w:t>
            </w:r>
          </w:p>
          <w:p w:rsidR="006566D6" w:rsidRPr="006566D6" w:rsidRDefault="006566D6" w:rsidP="006566D6">
            <w:pPr>
              <w:ind w:left="318" w:right="425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6566D6">
              <w:rPr>
                <w:rFonts w:ascii="Georgia" w:eastAsia="Times New Roman" w:hAnsi="Georgia"/>
                <w:color w:val="000000"/>
                <w:sz w:val="20"/>
                <w:szCs w:val="20"/>
              </w:rPr>
              <w:t>При повторении игру можно усложнить, разместив домики (по 3-4 стула) в разных местах комнаты. Дети должны запомнить свой домик и по сигналу бежать в него.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:rsidR="004531FD" w:rsidRPr="00FC6475" w:rsidRDefault="004531FD" w:rsidP="00FC6475">
      <w:pPr>
        <w:spacing w:after="0"/>
        <w:rPr>
          <w:rFonts w:ascii="Georgia" w:hAnsi="Georgia"/>
          <w:sz w:val="24"/>
          <w:szCs w:val="24"/>
        </w:rPr>
      </w:pPr>
    </w:p>
    <w:sectPr w:rsidR="004531FD" w:rsidRPr="00FC6475" w:rsidSect="004531F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3E0BA8"/>
    <w:rsid w:val="004531FD"/>
    <w:rsid w:val="005817A1"/>
    <w:rsid w:val="006566D6"/>
    <w:rsid w:val="007846D2"/>
    <w:rsid w:val="009D2E5F"/>
    <w:rsid w:val="00C7388D"/>
    <w:rsid w:val="00D308B5"/>
    <w:rsid w:val="00EA5647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2</cp:revision>
  <dcterms:created xsi:type="dcterms:W3CDTF">2012-06-28T08:30:00Z</dcterms:created>
  <dcterms:modified xsi:type="dcterms:W3CDTF">2012-06-28T08:30:00Z</dcterms:modified>
</cp:coreProperties>
</file>