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BD" w:rsidRPr="00B210BD" w:rsidRDefault="00B210BD" w:rsidP="00B210BD">
      <w:pPr>
        <w:jc w:val="center"/>
        <w:rPr>
          <w:b/>
          <w:sz w:val="24"/>
        </w:rPr>
      </w:pPr>
      <w:r w:rsidRPr="00B210BD">
        <w:rPr>
          <w:b/>
          <w:sz w:val="24"/>
        </w:rPr>
        <w:t>ТУР</w:t>
      </w:r>
      <w:bookmarkStart w:id="0" w:name="_GoBack"/>
      <w:bookmarkEnd w:id="0"/>
      <w:r w:rsidRPr="00B210BD">
        <w:rPr>
          <w:b/>
          <w:sz w:val="24"/>
        </w:rPr>
        <w:t>ИСТИЧЕСКИЕ МАРШРУТЫ УРАЛА</w:t>
      </w:r>
    </w:p>
    <w:p w:rsidR="00B210BD" w:rsidRPr="00B210BD" w:rsidRDefault="00B210BD" w:rsidP="00B210BD">
      <w:r w:rsidRPr="00B210BD">
        <w:drawing>
          <wp:inline distT="0" distB="0" distL="0" distR="0" wp14:anchorId="03D8D02E" wp14:editId="2FB73201">
            <wp:extent cx="2076450" cy="1428750"/>
            <wp:effectExtent l="0" t="0" r="0" b="0"/>
            <wp:docPr id="27" name="Рисунок 27" descr="Поселок Монзино — Уральская Венеция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селок Монзино — Уральская Венеция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6" w:tgtFrame="_self" w:history="1">
        <w:r w:rsidRPr="00B210BD">
          <w:rPr>
            <w:rStyle w:val="a3"/>
          </w:rPr>
          <w:t xml:space="preserve">Поселок </w:t>
        </w:r>
        <w:proofErr w:type="spellStart"/>
        <w:r w:rsidRPr="00B210BD">
          <w:rPr>
            <w:rStyle w:val="a3"/>
          </w:rPr>
          <w:t>Монзино</w:t>
        </w:r>
        <w:proofErr w:type="spellEnd"/>
        <w:r w:rsidRPr="00B210BD">
          <w:rPr>
            <w:rStyle w:val="a3"/>
          </w:rPr>
          <w:t xml:space="preserve"> — Уральская Венеция</w:t>
        </w:r>
      </w:hyperlink>
    </w:p>
    <w:p w:rsidR="00B210BD" w:rsidRPr="00B210BD" w:rsidRDefault="00B210BD" w:rsidP="00B210BD">
      <w:r w:rsidRPr="00B210BD">
        <w:drawing>
          <wp:inline distT="0" distB="0" distL="0" distR="0" wp14:anchorId="22061A2B" wp14:editId="5F26BA3D">
            <wp:extent cx="2076450" cy="1428750"/>
            <wp:effectExtent l="0" t="0" r="0" b="0"/>
            <wp:docPr id="26" name="Рисунок 26" descr="Чертово Городище, Свердловская область, фото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Чертово Городище, Свердловская область, фото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9" w:tgtFrame="_self" w:history="1">
        <w:r w:rsidRPr="00B210BD">
          <w:rPr>
            <w:rStyle w:val="a3"/>
          </w:rPr>
          <w:t>Скалы Чертово Городище:</w:t>
        </w:r>
      </w:hyperlink>
    </w:p>
    <w:p w:rsidR="00B210BD" w:rsidRPr="00B210BD" w:rsidRDefault="00B210BD" w:rsidP="00B210BD">
      <w:r w:rsidRPr="00B210BD">
        <w:drawing>
          <wp:inline distT="0" distB="0" distL="0" distR="0" wp14:anchorId="6BC38F19" wp14:editId="4855A339">
            <wp:extent cx="2076450" cy="1428750"/>
            <wp:effectExtent l="0" t="0" r="0" b="0"/>
            <wp:docPr id="25" name="Рисунок 25" descr="Горячие источники Урала (Туринск, Тавда, Челябинск, Реж) и Сибири (Тюменская область)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орячие источники Урала (Туринск, Тавда, Челябинск, Реж) и Сибири (Тюменская область)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12" w:tgtFrame="_self" w:history="1">
        <w:r w:rsidRPr="00B210BD">
          <w:rPr>
            <w:rStyle w:val="a3"/>
          </w:rPr>
          <w:t xml:space="preserve">Горячие источники  </w:t>
        </w:r>
      </w:hyperlink>
    </w:p>
    <w:p w:rsidR="00B210BD" w:rsidRPr="00B210BD" w:rsidRDefault="00B210BD" w:rsidP="00B210BD">
      <w:r w:rsidRPr="00B210BD">
        <w:drawing>
          <wp:inline distT="0" distB="0" distL="0" distR="0" wp14:anchorId="1863A657" wp14:editId="41F108E9">
            <wp:extent cx="2076450" cy="1428750"/>
            <wp:effectExtent l="0" t="0" r="0" b="0"/>
            <wp:docPr id="24" name="Рисунок 24" descr="Свердловская область, Урал, уральский Марс, марсианская пустыня, богдановичские глиняные карьеры">
              <a:hlinkClick xmlns:a="http://schemas.openxmlformats.org/drawingml/2006/main" r:id="rId1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вердловская область, Урал, уральский Марс, марсианская пустыня, богдановичские глиняные карьеры">
                      <a:hlinkClick r:id="rId1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15" w:tgtFrame="_self" w:history="1">
        <w:r w:rsidRPr="00B210BD">
          <w:rPr>
            <w:rStyle w:val="a3"/>
          </w:rPr>
          <w:t xml:space="preserve">Уральский Марс: </w:t>
        </w:r>
        <w:proofErr w:type="spellStart"/>
        <w:r w:rsidRPr="00B210BD">
          <w:rPr>
            <w:rStyle w:val="a3"/>
          </w:rPr>
          <w:t>Богдановичские</w:t>
        </w:r>
        <w:proofErr w:type="spellEnd"/>
        <w:r w:rsidRPr="00B210BD">
          <w:rPr>
            <w:rStyle w:val="a3"/>
          </w:rPr>
          <w:t xml:space="preserve"> глиняные карьеры</w:t>
        </w:r>
      </w:hyperlink>
    </w:p>
    <w:p w:rsidR="00B210BD" w:rsidRPr="00B210BD" w:rsidRDefault="00B210BD" w:rsidP="00B210BD">
      <w:r w:rsidRPr="00B210BD">
        <w:drawing>
          <wp:inline distT="0" distB="0" distL="0" distR="0" wp14:anchorId="56EF9A0D" wp14:editId="40F5C288">
            <wp:extent cx="2076450" cy="1428750"/>
            <wp:effectExtent l="0" t="0" r="0" b="0"/>
            <wp:docPr id="23" name="Рисунок 23" descr="Озеро Тальков Камень, Бажовские места, Свердловская область, Средний Урал">
              <a:hlinkClick xmlns:a="http://schemas.openxmlformats.org/drawingml/2006/main" r:id="rId1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зеро Тальков Камень, Бажовские места, Свердловская область, Средний Урал">
                      <a:hlinkClick r:id="rId1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18" w:tgtFrame="_self" w:history="1">
        <w:r w:rsidRPr="00B210BD">
          <w:rPr>
            <w:rStyle w:val="a3"/>
          </w:rPr>
          <w:t>Озеро Тальков Камень</w:t>
        </w:r>
      </w:hyperlink>
    </w:p>
    <w:p w:rsidR="00B210BD" w:rsidRPr="00B210BD" w:rsidRDefault="00B210BD" w:rsidP="00B210BD">
      <w:r w:rsidRPr="00B210BD">
        <w:drawing>
          <wp:inline distT="0" distB="0" distL="0" distR="0" wp14:anchorId="2F34C522" wp14:editId="167B6825">
            <wp:extent cx="2076450" cy="1428750"/>
            <wp:effectExtent l="0" t="0" r="0" b="0"/>
            <wp:docPr id="20" name="Рисунок 20" descr="Порог Ревун и Смолинская пещера: описание, как добраться, фото">
              <a:hlinkClick xmlns:a="http://schemas.openxmlformats.org/drawingml/2006/main" r:id="rId1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рог Ревун и Смолинская пещера: описание, как добраться, фото">
                      <a:hlinkClick r:id="rId1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21" w:tgtFrame="_self" w:history="1">
        <w:r w:rsidRPr="00B210BD">
          <w:rPr>
            <w:rStyle w:val="a3"/>
          </w:rPr>
          <w:t xml:space="preserve">Порог Ревун и </w:t>
        </w:r>
        <w:proofErr w:type="spellStart"/>
        <w:r w:rsidRPr="00B210BD">
          <w:rPr>
            <w:rStyle w:val="a3"/>
          </w:rPr>
          <w:t>Смолинская</w:t>
        </w:r>
        <w:proofErr w:type="spellEnd"/>
        <w:r w:rsidRPr="00B210BD">
          <w:rPr>
            <w:rStyle w:val="a3"/>
          </w:rPr>
          <w:t xml:space="preserve"> пещера</w:t>
        </w:r>
      </w:hyperlink>
    </w:p>
    <w:p w:rsidR="00B210BD" w:rsidRPr="00B210BD" w:rsidRDefault="00B210BD" w:rsidP="00B210BD">
      <w:r w:rsidRPr="00B210BD">
        <w:drawing>
          <wp:inline distT="0" distB="0" distL="0" distR="0" wp14:anchorId="17570F29" wp14:editId="01ED68D2">
            <wp:extent cx="2076450" cy="1428750"/>
            <wp:effectExtent l="0" t="0" r="0" b="0"/>
            <wp:docPr id="19" name="Рисунок 19" descr="Свердловская область, река Серги, отдых на природе, природный парк, Оленьи ручьи, история, Средний Урал">
              <a:hlinkClick xmlns:a="http://schemas.openxmlformats.org/drawingml/2006/main" r:id="rId2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вердловская область, река Серги, отдых на природе, природный парк, Оленьи ручьи, история, Средний Урал">
                      <a:hlinkClick r:id="rId2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24" w:tgtFrame="_self" w:history="1">
        <w:r w:rsidRPr="00B210BD">
          <w:rPr>
            <w:rStyle w:val="a3"/>
          </w:rPr>
          <w:t>Природный парк «Оленьи Ручьи»</w:t>
        </w:r>
      </w:hyperlink>
    </w:p>
    <w:p w:rsidR="00B210BD" w:rsidRPr="00B210BD" w:rsidRDefault="00B210BD" w:rsidP="00B210BD">
      <w:r w:rsidRPr="00B210BD">
        <w:drawing>
          <wp:inline distT="0" distB="0" distL="0" distR="0" wp14:anchorId="0BDAFA5D" wp14:editId="6AC36C7F">
            <wp:extent cx="2076450" cy="1428750"/>
            <wp:effectExtent l="0" t="0" r="0" b="0"/>
            <wp:docPr id="18" name="Рисунок 18" descr="Заповедники и национальные парки Урала">
              <a:hlinkClick xmlns:a="http://schemas.openxmlformats.org/drawingml/2006/main" r:id="rId2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поведники и национальные парки Урала">
                      <a:hlinkClick r:id="rId2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27" w:tgtFrame="_self" w:history="1">
        <w:r w:rsidRPr="00B210BD">
          <w:rPr>
            <w:rStyle w:val="a3"/>
          </w:rPr>
          <w:t>Заповедники и национальные парки Урала</w:t>
        </w:r>
      </w:hyperlink>
    </w:p>
    <w:p w:rsidR="00B210BD" w:rsidRPr="00B210BD" w:rsidRDefault="00B210BD" w:rsidP="00B210BD"/>
    <w:p w:rsidR="00B210BD" w:rsidRPr="00B210BD" w:rsidRDefault="00B210BD" w:rsidP="00B210BD">
      <w:r w:rsidRPr="00B210BD">
        <w:drawing>
          <wp:inline distT="0" distB="0" distL="0" distR="0" wp14:anchorId="66262322" wp14:editId="601ECC8E">
            <wp:extent cx="2076450" cy="1428750"/>
            <wp:effectExtent l="0" t="0" r="0" b="0"/>
            <wp:docPr id="17" name="Рисунок 17" descr="Все горнолыжные курорты Урала и Сибири сезона 2021-2022: полный список">
              <a:hlinkClick xmlns:a="http://schemas.openxmlformats.org/drawingml/2006/main" r:id="rId2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се горнолыжные курорты Урала и Сибири сезона 2021-2022: полный список">
                      <a:hlinkClick r:id="rId2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30" w:tgtFrame="_self" w:history="1">
        <w:r w:rsidRPr="00B210BD">
          <w:rPr>
            <w:rStyle w:val="a3"/>
          </w:rPr>
          <w:t>Все горнолыжные курорты Урала и Сибири</w:t>
        </w:r>
      </w:hyperlink>
    </w:p>
    <w:p w:rsidR="00B210BD" w:rsidRPr="00B210BD" w:rsidRDefault="00B210BD" w:rsidP="00B210BD">
      <w:r w:rsidRPr="00B210BD">
        <w:lastRenderedPageBreak/>
        <w:drawing>
          <wp:inline distT="0" distB="0" distL="0" distR="0" wp14:anchorId="189A516F" wp14:editId="7332CDBD">
            <wp:extent cx="2076450" cy="1428750"/>
            <wp:effectExtent l="0" t="0" r="0" b="0"/>
            <wp:docPr id="16" name="Рисунок 16" descr="Скалы Семь Братьев и три сестры. Свердловская область">
              <a:hlinkClick xmlns:a="http://schemas.openxmlformats.org/drawingml/2006/main" r:id="rId3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калы Семь Братьев и три сестры. Свердловская область">
                      <a:hlinkClick r:id="rId3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33" w:tgtFrame="_self" w:history="1">
        <w:r w:rsidRPr="00B210BD">
          <w:rPr>
            <w:rStyle w:val="a3"/>
          </w:rPr>
          <w:t>Скалы Семь Братьев и три сестры. Свердловская область</w:t>
        </w:r>
      </w:hyperlink>
    </w:p>
    <w:p w:rsidR="00B210BD" w:rsidRPr="00B210BD" w:rsidRDefault="00B210BD" w:rsidP="00B210BD">
      <w:r w:rsidRPr="00B210BD">
        <w:drawing>
          <wp:inline distT="0" distB="0" distL="0" distR="0" wp14:anchorId="7F0BB142" wp14:editId="7E9C3CDD">
            <wp:extent cx="2076450" cy="1428750"/>
            <wp:effectExtent l="0" t="0" r="0" b="0"/>
            <wp:docPr id="15" name="Рисунок 15" descr="Дидинский тоннель (Свердловская область): история, карта, как добраться">
              <a:hlinkClick xmlns:a="http://schemas.openxmlformats.org/drawingml/2006/main" r:id="rId3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идинский тоннель (Свердловская область): история, карта, как добраться">
                      <a:hlinkClick r:id="rId3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36" w:tgtFrame="_self" w:history="1">
        <w:proofErr w:type="spellStart"/>
        <w:r w:rsidRPr="00B210BD">
          <w:rPr>
            <w:rStyle w:val="a3"/>
          </w:rPr>
          <w:t>Дидинский</w:t>
        </w:r>
        <w:proofErr w:type="spellEnd"/>
        <w:r w:rsidRPr="00B210BD">
          <w:rPr>
            <w:rStyle w:val="a3"/>
          </w:rPr>
          <w:t xml:space="preserve"> тоннель (Свердловская область)</w:t>
        </w:r>
      </w:hyperlink>
    </w:p>
    <w:p w:rsidR="00B210BD" w:rsidRPr="00B210BD" w:rsidRDefault="00B210BD" w:rsidP="00B210BD">
      <w:r w:rsidRPr="00B210BD">
        <w:drawing>
          <wp:inline distT="0" distB="0" distL="0" distR="0" wp14:anchorId="4AD7EF48" wp14:editId="590386E1">
            <wp:extent cx="2076450" cy="1428750"/>
            <wp:effectExtent l="0" t="0" r="0" b="0"/>
            <wp:docPr id="13" name="Рисунок 13" descr="Мотоциклетная столица России. Город Ирбит.">
              <a:hlinkClick xmlns:a="http://schemas.openxmlformats.org/drawingml/2006/main" r:id="rId3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отоциклетная столица России. Город Ирбит.">
                      <a:hlinkClick r:id="rId3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39" w:tgtFrame="_self" w:history="1">
        <w:r w:rsidRPr="00B210BD">
          <w:rPr>
            <w:rStyle w:val="a3"/>
          </w:rPr>
          <w:t>Мотоциклетная столица России. Город Ирбит.</w:t>
        </w:r>
      </w:hyperlink>
    </w:p>
    <w:p w:rsidR="00B210BD" w:rsidRPr="00B210BD" w:rsidRDefault="00B210BD" w:rsidP="00B210BD">
      <w:r w:rsidRPr="00B210BD">
        <w:drawing>
          <wp:inline distT="0" distB="0" distL="0" distR="0" wp14:anchorId="775A4AE3" wp14:editId="5DF7EEE8">
            <wp:extent cx="2076450" cy="1428750"/>
            <wp:effectExtent l="0" t="0" r="0" b="0"/>
            <wp:docPr id="11" name="Рисунок 11" descr="Памятник клавиатуре в Екатеринбурге">
              <a:hlinkClick xmlns:a="http://schemas.openxmlformats.org/drawingml/2006/main" r:id="rId4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амятник клавиатуре в Екатеринбурге">
                      <a:hlinkClick r:id="rId4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42" w:tgtFrame="_self" w:history="1">
        <w:r w:rsidRPr="00B210BD">
          <w:rPr>
            <w:rStyle w:val="a3"/>
          </w:rPr>
          <w:t>Памятник клавиатуре в Екатеринбурге</w:t>
        </w:r>
      </w:hyperlink>
    </w:p>
    <w:p w:rsidR="00B210BD" w:rsidRPr="00B210BD" w:rsidRDefault="00B210BD" w:rsidP="00B210BD">
      <w:r w:rsidRPr="00B210BD">
        <w:drawing>
          <wp:inline distT="0" distB="0" distL="0" distR="0" wp14:anchorId="0B9531A5" wp14:editId="759E47FA">
            <wp:extent cx="2076450" cy="1428750"/>
            <wp:effectExtent l="0" t="0" r="0" b="0"/>
            <wp:docPr id="10" name="Рисунок 10" descr="Ганина Яма, Екатеринбург, Свердловская область">
              <a:hlinkClick xmlns:a="http://schemas.openxmlformats.org/drawingml/2006/main" r:id="rId4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анина Яма, Екатеринбург, Свердловская область">
                      <a:hlinkClick r:id="rId4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45" w:tgtFrame="_self" w:history="1">
        <w:r w:rsidRPr="00B210BD">
          <w:rPr>
            <w:rStyle w:val="a3"/>
          </w:rPr>
          <w:t>Ганина Яма</w:t>
        </w:r>
      </w:hyperlink>
    </w:p>
    <w:p w:rsidR="00B210BD" w:rsidRPr="00B210BD" w:rsidRDefault="00B210BD" w:rsidP="00B210BD">
      <w:r w:rsidRPr="00B210BD">
        <w:drawing>
          <wp:inline distT="0" distB="0" distL="0" distR="0" wp14:anchorId="543C3522" wp14:editId="24CF482C">
            <wp:extent cx="2076450" cy="1428750"/>
            <wp:effectExtent l="0" t="0" r="0" b="0"/>
            <wp:docPr id="9" name="Рисунок 9" descr="Святые источники села Тарасково">
              <a:hlinkClick xmlns:a="http://schemas.openxmlformats.org/drawingml/2006/main" r:id="rId4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вятые источники села Тарасково">
                      <a:hlinkClick r:id="rId4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48" w:tgtFrame="_self" w:history="1">
        <w:r w:rsidRPr="00B210BD">
          <w:rPr>
            <w:rStyle w:val="a3"/>
          </w:rPr>
          <w:t xml:space="preserve">Святые источники села </w:t>
        </w:r>
        <w:proofErr w:type="spellStart"/>
        <w:r w:rsidRPr="00B210BD">
          <w:rPr>
            <w:rStyle w:val="a3"/>
          </w:rPr>
          <w:t>Тарасково</w:t>
        </w:r>
        <w:proofErr w:type="spellEnd"/>
      </w:hyperlink>
    </w:p>
    <w:p w:rsidR="00B210BD" w:rsidRPr="00B210BD" w:rsidRDefault="00B210BD" w:rsidP="00B210BD">
      <w:r w:rsidRPr="00B210BD">
        <w:drawing>
          <wp:inline distT="0" distB="0" distL="0" distR="0" wp14:anchorId="3F108C43" wp14:editId="78E1BCBB">
            <wp:extent cx="2076450" cy="1428750"/>
            <wp:effectExtent l="0" t="0" r="0" b="0"/>
            <wp:docPr id="8" name="Рисунок 8" descr="Гора Качканар и монастырь Шад Тчуп Линг">
              <a:hlinkClick xmlns:a="http://schemas.openxmlformats.org/drawingml/2006/main" r:id="rId4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ора Качканар и монастырь Шад Тчуп Линг">
                      <a:hlinkClick r:id="rId4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BD" w:rsidRPr="00B210BD" w:rsidRDefault="00B210BD" w:rsidP="00B210BD">
      <w:hyperlink r:id="rId51" w:tgtFrame="_self" w:history="1">
        <w:r w:rsidRPr="00B210BD">
          <w:rPr>
            <w:rStyle w:val="a3"/>
          </w:rPr>
          <w:t xml:space="preserve">Гора Качканар и монастырь </w:t>
        </w:r>
        <w:proofErr w:type="spellStart"/>
        <w:r w:rsidRPr="00B210BD">
          <w:rPr>
            <w:rStyle w:val="a3"/>
          </w:rPr>
          <w:t>Шад</w:t>
        </w:r>
        <w:proofErr w:type="spellEnd"/>
        <w:r w:rsidRPr="00B210BD">
          <w:rPr>
            <w:rStyle w:val="a3"/>
          </w:rPr>
          <w:t xml:space="preserve"> </w:t>
        </w:r>
        <w:proofErr w:type="spellStart"/>
        <w:r w:rsidRPr="00B210BD">
          <w:rPr>
            <w:rStyle w:val="a3"/>
          </w:rPr>
          <w:t>Тчуп</w:t>
        </w:r>
        <w:proofErr w:type="spellEnd"/>
        <w:r w:rsidRPr="00B210BD">
          <w:rPr>
            <w:rStyle w:val="a3"/>
          </w:rPr>
          <w:t xml:space="preserve"> </w:t>
        </w:r>
        <w:proofErr w:type="spellStart"/>
        <w:r w:rsidRPr="00B210BD">
          <w:rPr>
            <w:rStyle w:val="a3"/>
          </w:rPr>
          <w:t>Линг</w:t>
        </w:r>
        <w:proofErr w:type="spellEnd"/>
      </w:hyperlink>
    </w:p>
    <w:p w:rsidR="00B76F32" w:rsidRDefault="00B210BD"/>
    <w:sectPr w:rsidR="00B76F32" w:rsidSect="00B210BD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D"/>
    <w:rsid w:val="009D42FB"/>
    <w:rsid w:val="00B210BD"/>
    <w:rsid w:val="00E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9940"/>
  <w15:chartTrackingRefBased/>
  <w15:docId w15:val="{EA69E989-AF16-4C76-AE8B-D3B6BD38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shural.ru/mesta/sverdlovskaya-oblast/uralskiy-mars/" TargetMode="External"/><Relationship Id="rId18" Type="http://schemas.openxmlformats.org/officeDocument/2006/relationships/hyperlink" Target="https://nashural.ru/dostoprimechatelnosti-urala/sverdlovskaya-oblast/talkov-kamen/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nashural.ru/dostoprimechatelnosti-urala/mototsikletnaya-stolitsa-rossii-gorod-irbit/" TargetMode="External"/><Relationship Id="rId21" Type="http://schemas.openxmlformats.org/officeDocument/2006/relationships/hyperlink" Target="https://nashural.ru/dostoprimechatelnosti-urala/sverdlovskaya-oblast/revun-i-smolinskaya/" TargetMode="External"/><Relationship Id="rId34" Type="http://schemas.openxmlformats.org/officeDocument/2006/relationships/hyperlink" Target="https://nashural.ru/dostoprimechatelnosti-urala/sverdlovskaya-oblast/didinskij-tonnel/" TargetMode="External"/><Relationship Id="rId42" Type="http://schemas.openxmlformats.org/officeDocument/2006/relationships/hyperlink" Target="https://nashural.ru/dostoprimechatelnosti-urala/sverdlovskaya-oblast/pam-klaviature/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7" Type="http://schemas.openxmlformats.org/officeDocument/2006/relationships/hyperlink" Target="https://nashural.ru/mesta/sverdlovskaya-oblast/chertovo-gorodishh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shural.ru/dostoprimechatelnosti-urala/sverdlovskaya-oblast/talkov-kamen/" TargetMode="External"/><Relationship Id="rId29" Type="http://schemas.openxmlformats.org/officeDocument/2006/relationships/image" Target="media/image9.jpeg"/><Relationship Id="rId11" Type="http://schemas.openxmlformats.org/officeDocument/2006/relationships/image" Target="media/image3.jpeg"/><Relationship Id="rId24" Type="http://schemas.openxmlformats.org/officeDocument/2006/relationships/hyperlink" Target="https://nashural.ru/dostoprimechatelnosti-urala/sverdlovskaya-oblast/olen-ruchyi/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nashural.ru/dostoprimechatelnosti-urala/mototsikletnaya-stolitsa-rossii-gorod-irbit/" TargetMode="External"/><Relationship Id="rId40" Type="http://schemas.openxmlformats.org/officeDocument/2006/relationships/hyperlink" Target="https://nashural.ru/dostoprimechatelnosti-urala/sverdlovskaya-oblast/pam-klaviature/" TargetMode="External"/><Relationship Id="rId45" Type="http://schemas.openxmlformats.org/officeDocument/2006/relationships/hyperlink" Target="https://nashural.ru/dostoprimechatelnosti-urala/sverdlovskaya-oblast/ganina-yama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https://nashural.ru/dostoprimechatelnosti-urala/goryachie-istochniki-urala/" TargetMode="External"/><Relationship Id="rId19" Type="http://schemas.openxmlformats.org/officeDocument/2006/relationships/hyperlink" Target="https://nashural.ru/dostoprimechatelnosti-urala/sverdlovskaya-oblast/revun-i-smolinskaya/" TargetMode="External"/><Relationship Id="rId31" Type="http://schemas.openxmlformats.org/officeDocument/2006/relationships/hyperlink" Target="https://nashural.ru/dostoprimechatelnosti-urala/sverdlovskaya-oblast/sem_bratyev/" TargetMode="External"/><Relationship Id="rId44" Type="http://schemas.openxmlformats.org/officeDocument/2006/relationships/image" Target="media/image14.jpeg"/><Relationship Id="rId52" Type="http://schemas.openxmlformats.org/officeDocument/2006/relationships/fontTable" Target="fontTable.xml"/><Relationship Id="rId4" Type="http://schemas.openxmlformats.org/officeDocument/2006/relationships/hyperlink" Target="https://nashural.ru/mesta/sverdlovskaya-oblast/monzino/" TargetMode="External"/><Relationship Id="rId9" Type="http://schemas.openxmlformats.org/officeDocument/2006/relationships/hyperlink" Target="https://nashural.ru/mesta/sverdlovskaya-oblast/chertovo-gorodishhe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nashural.ru/dostoprimechatelnosti-urala/sverdlovskaya-oblast/olen-ruchyi/" TargetMode="External"/><Relationship Id="rId27" Type="http://schemas.openxmlformats.org/officeDocument/2006/relationships/hyperlink" Target="https://nashural.ru/interesnoe/vse-zapovedniki-urala/" TargetMode="External"/><Relationship Id="rId30" Type="http://schemas.openxmlformats.org/officeDocument/2006/relationships/hyperlink" Target="https://nashural.ru/dostoprimechatelnosti-urala/gornolyzhnye-tsentry-urala/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nashural.ru/dostoprimechatelnosti-urala/sverdlovskaya-oblast/ganina-yama/" TargetMode="External"/><Relationship Id="rId48" Type="http://schemas.openxmlformats.org/officeDocument/2006/relationships/hyperlink" Target="https://nashural.ru/dostoprimechatelnosti-urala/sverdlovskaya-oblast/taraskovo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nashural.ru/dostoprimechatelnosti-urala/sverdlovskaya-oblast/kachkana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ashural.ru/dostoprimechatelnosti-urala/goryachie-istochniki-urala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nashural.ru/interesnoe/vse-zapovedniki-urala/" TargetMode="External"/><Relationship Id="rId33" Type="http://schemas.openxmlformats.org/officeDocument/2006/relationships/hyperlink" Target="https://nashural.ru/dostoprimechatelnosti-urala/sverdlovskaya-oblast/sem_bratyev/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nashural.ru/dostoprimechatelnosti-urala/sverdlovskaya-oblast/taraskovo/" TargetMode="External"/><Relationship Id="rId20" Type="http://schemas.openxmlformats.org/officeDocument/2006/relationships/image" Target="media/image6.jpeg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nashural.ru/mesta/sverdlovskaya-oblast/monzino/" TargetMode="External"/><Relationship Id="rId15" Type="http://schemas.openxmlformats.org/officeDocument/2006/relationships/hyperlink" Target="https://nashural.ru/mesta/sverdlovskaya-oblast/uralskiy-mars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nashural.ru/dostoprimechatelnosti-urala/gornolyzhnye-tsentry-urala/" TargetMode="External"/><Relationship Id="rId36" Type="http://schemas.openxmlformats.org/officeDocument/2006/relationships/hyperlink" Target="https://nashural.ru/dostoprimechatelnosti-urala/sverdlovskaya-oblast/didinskij-tonnel/" TargetMode="External"/><Relationship Id="rId49" Type="http://schemas.openxmlformats.org/officeDocument/2006/relationships/hyperlink" Target="https://nashural.ru/dostoprimechatelnosti-urala/sverdlovskaya-oblast/kachkan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2024-10-30T10:37:00Z</dcterms:created>
  <dcterms:modified xsi:type="dcterms:W3CDTF">2024-10-30T10:39:00Z</dcterms:modified>
</cp:coreProperties>
</file>